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D3E" w:rsidRDefault="00EC7D3E" w:rsidP="00EC7D3E">
      <w:pPr>
        <w:pStyle w:val="Heading2"/>
      </w:pPr>
      <w:bookmarkStart w:id="0" w:name="_Toc304627312"/>
      <w:r>
        <w:t>Mathématiques et statistiques appliquées</w:t>
      </w:r>
      <w:bookmarkEnd w:id="0"/>
      <w:r>
        <w:t xml:space="preserve"> </w:t>
      </w:r>
      <w:r w:rsidRPr="005808D1">
        <w:t xml:space="preserve"> </w:t>
      </w:r>
    </w:p>
    <w:p w:rsidR="00EC7D3E" w:rsidRPr="00E3051A" w:rsidRDefault="00EC7D3E" w:rsidP="00EC7D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b/>
          <w:caps/>
        </w:rPr>
      </w:pPr>
      <w:r>
        <w:rPr>
          <w:b/>
          <w:caps/>
        </w:rPr>
        <w:t>mathématiques et statistiques a</w:t>
      </w:r>
      <w:r w:rsidRPr="00E3051A">
        <w:rPr>
          <w:b/>
          <w:caps/>
        </w:rPr>
        <w:t xml:space="preserve">ppliquées 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852"/>
        <w:gridCol w:w="2137"/>
        <w:gridCol w:w="3018"/>
        <w:gridCol w:w="2955"/>
        <w:gridCol w:w="893"/>
      </w:tblGrid>
      <w:tr w:rsidR="00EC7D3E" w:rsidTr="006B7A09">
        <w:tc>
          <w:tcPr>
            <w:tcW w:w="432" w:type="pct"/>
          </w:tcPr>
          <w:p w:rsidR="00EC7D3E" w:rsidRPr="00E3051A" w:rsidRDefault="00EC7D3E" w:rsidP="006B7A09">
            <w:r w:rsidRPr="00E3051A">
              <w:t>Durée</w:t>
            </w:r>
          </w:p>
        </w:tc>
        <w:tc>
          <w:tcPr>
            <w:tcW w:w="1084" w:type="pct"/>
          </w:tcPr>
          <w:p w:rsidR="00EC7D3E" w:rsidRPr="00E3051A" w:rsidRDefault="00EC7D3E" w:rsidP="006B7A09">
            <w:r>
              <w:t>1</w:t>
            </w:r>
            <w:r w:rsidRPr="00E54C7D">
              <w:rPr>
                <w:vertAlign w:val="superscript"/>
              </w:rPr>
              <w:t>ère</w:t>
            </w:r>
            <w:r>
              <w:t xml:space="preserve"> année </w:t>
            </w:r>
          </w:p>
        </w:tc>
        <w:tc>
          <w:tcPr>
            <w:tcW w:w="1531" w:type="pct"/>
          </w:tcPr>
          <w:p w:rsidR="00EC7D3E" w:rsidRPr="00E3051A" w:rsidRDefault="00EC7D3E" w:rsidP="006B7A09">
            <w:r>
              <w:t>60</w:t>
            </w:r>
          </w:p>
        </w:tc>
        <w:tc>
          <w:tcPr>
            <w:tcW w:w="1499" w:type="pct"/>
          </w:tcPr>
          <w:p w:rsidR="00EC7D3E" w:rsidRPr="00E3051A" w:rsidRDefault="00EC7D3E" w:rsidP="006B7A09">
            <w:r w:rsidRPr="00E3051A">
              <w:t xml:space="preserve">Théorie </w:t>
            </w:r>
            <w:r>
              <w:t>/ TD</w:t>
            </w:r>
          </w:p>
        </w:tc>
        <w:tc>
          <w:tcPr>
            <w:tcW w:w="453" w:type="pct"/>
            <w:vMerge w:val="restart"/>
          </w:tcPr>
          <w:p w:rsidR="00EC7D3E" w:rsidRPr="00E3051A" w:rsidRDefault="00EC7D3E" w:rsidP="006B7A09">
            <w:pPr>
              <w:jc w:val="center"/>
            </w:pPr>
            <w:r>
              <w:t>120</w:t>
            </w:r>
          </w:p>
        </w:tc>
      </w:tr>
      <w:tr w:rsidR="00EC7D3E" w:rsidTr="006B7A09">
        <w:tc>
          <w:tcPr>
            <w:tcW w:w="432" w:type="pct"/>
          </w:tcPr>
          <w:p w:rsidR="00EC7D3E" w:rsidRPr="00E3051A" w:rsidRDefault="00EC7D3E" w:rsidP="006B7A09"/>
        </w:tc>
        <w:tc>
          <w:tcPr>
            <w:tcW w:w="1084" w:type="pct"/>
          </w:tcPr>
          <w:p w:rsidR="00EC7D3E" w:rsidRPr="00E3051A" w:rsidRDefault="00EC7D3E" w:rsidP="006B7A09">
            <w:r>
              <w:t>2</w:t>
            </w:r>
            <w:r w:rsidRPr="00E54C7D">
              <w:rPr>
                <w:vertAlign w:val="superscript"/>
              </w:rPr>
              <w:t>ème</w:t>
            </w:r>
            <w:r>
              <w:t xml:space="preserve"> année </w:t>
            </w:r>
          </w:p>
        </w:tc>
        <w:tc>
          <w:tcPr>
            <w:tcW w:w="1531" w:type="pct"/>
          </w:tcPr>
          <w:p w:rsidR="00EC7D3E" w:rsidRPr="00E3051A" w:rsidRDefault="00EC7D3E" w:rsidP="006B7A09">
            <w:r>
              <w:t>60</w:t>
            </w:r>
          </w:p>
        </w:tc>
        <w:tc>
          <w:tcPr>
            <w:tcW w:w="1499" w:type="pct"/>
          </w:tcPr>
          <w:p w:rsidR="00EC7D3E" w:rsidRPr="00E3051A" w:rsidRDefault="00EC7D3E" w:rsidP="006B7A09">
            <w:r>
              <w:t>TP</w:t>
            </w:r>
          </w:p>
        </w:tc>
        <w:tc>
          <w:tcPr>
            <w:tcW w:w="453" w:type="pct"/>
            <w:vMerge/>
          </w:tcPr>
          <w:p w:rsidR="00EC7D3E" w:rsidRPr="00E3051A" w:rsidRDefault="00EC7D3E" w:rsidP="006B7A09">
            <w:pPr>
              <w:jc w:val="center"/>
            </w:pPr>
          </w:p>
        </w:tc>
      </w:tr>
      <w:tr w:rsidR="00EC7D3E" w:rsidTr="006B7A09">
        <w:tc>
          <w:tcPr>
            <w:tcW w:w="432" w:type="pct"/>
          </w:tcPr>
          <w:p w:rsidR="00EC7D3E" w:rsidRPr="00E3051A" w:rsidRDefault="00EC7D3E" w:rsidP="006B7A09"/>
        </w:tc>
        <w:tc>
          <w:tcPr>
            <w:tcW w:w="1084" w:type="pct"/>
          </w:tcPr>
          <w:p w:rsidR="00EC7D3E" w:rsidRPr="00E3051A" w:rsidRDefault="00EC7D3E" w:rsidP="006B7A09"/>
        </w:tc>
        <w:tc>
          <w:tcPr>
            <w:tcW w:w="1531" w:type="pct"/>
          </w:tcPr>
          <w:p w:rsidR="00EC7D3E" w:rsidRPr="00E3051A" w:rsidRDefault="00EC7D3E" w:rsidP="006B7A09"/>
        </w:tc>
        <w:tc>
          <w:tcPr>
            <w:tcW w:w="1499" w:type="pct"/>
          </w:tcPr>
          <w:p w:rsidR="00EC7D3E" w:rsidRPr="00E3051A" w:rsidRDefault="00EC7D3E" w:rsidP="006B7A09">
            <w:r w:rsidRPr="007339F4">
              <w:rPr>
                <w:b/>
                <w:bCs/>
              </w:rPr>
              <w:t xml:space="preserve">Evaluation </w:t>
            </w:r>
          </w:p>
        </w:tc>
        <w:tc>
          <w:tcPr>
            <w:tcW w:w="453" w:type="pct"/>
            <w:vMerge/>
          </w:tcPr>
          <w:p w:rsidR="00EC7D3E" w:rsidRPr="00E3051A" w:rsidRDefault="00EC7D3E" w:rsidP="006B7A09">
            <w:pPr>
              <w:jc w:val="center"/>
            </w:pPr>
          </w:p>
        </w:tc>
      </w:tr>
    </w:tbl>
    <w:p w:rsidR="00EC7D3E" w:rsidRDefault="00EC7D3E" w:rsidP="00EC7D3E"/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EC7D3E" w:rsidTr="006B7A09">
        <w:trPr>
          <w:trHeight w:val="834"/>
        </w:trPr>
        <w:tc>
          <w:tcPr>
            <w:tcW w:w="5000" w:type="pct"/>
            <w:tcBorders>
              <w:bottom w:val="nil"/>
            </w:tcBorders>
          </w:tcPr>
          <w:p w:rsidR="00EC7D3E" w:rsidRPr="00430FA5" w:rsidRDefault="00EC7D3E" w:rsidP="006B7A09">
            <w:pPr>
              <w:rPr>
                <w:smallCaps/>
              </w:rPr>
            </w:pPr>
            <w:r w:rsidRPr="00430FA5">
              <w:rPr>
                <w:smallCaps/>
              </w:rPr>
              <w:t xml:space="preserve">Compétence visée </w:t>
            </w:r>
          </w:p>
          <w:p w:rsidR="00EC7D3E" w:rsidRPr="00430FA5" w:rsidRDefault="00EC7D3E" w:rsidP="006B7A09">
            <w:r w:rsidRPr="00430FA5">
              <w:t xml:space="preserve">Utiliser les mathématiques pour la résolution de problèmes de la vie courante et professionnelle </w:t>
            </w:r>
          </w:p>
        </w:tc>
      </w:tr>
      <w:tr w:rsidR="00EC7D3E" w:rsidTr="006B7A09">
        <w:trPr>
          <w:trHeight w:val="552"/>
        </w:trPr>
        <w:tc>
          <w:tcPr>
            <w:tcW w:w="5000" w:type="pct"/>
          </w:tcPr>
          <w:p w:rsidR="00EC7D3E" w:rsidRPr="00430FA5" w:rsidRDefault="00EC7D3E" w:rsidP="006B7A09">
            <w:pPr>
              <w:rPr>
                <w:smallCaps/>
              </w:rPr>
            </w:pPr>
            <w:r w:rsidRPr="00430FA5">
              <w:rPr>
                <w:smallCaps/>
              </w:rPr>
              <w:t xml:space="preserve">Contexte d’enseignement </w:t>
            </w:r>
          </w:p>
          <w:p w:rsidR="00EC7D3E" w:rsidRPr="00430FA5" w:rsidRDefault="00EC7D3E" w:rsidP="006B7A09">
            <w:r w:rsidRPr="00430FA5">
              <w:t xml:space="preserve">L’enseignement des mathématiques </w:t>
            </w:r>
            <w:r>
              <w:t xml:space="preserve">et des statistiques </w:t>
            </w:r>
            <w:r w:rsidRPr="00430FA5">
              <w:t xml:space="preserve">doit permettre </w:t>
            </w:r>
            <w:r>
              <w:t xml:space="preserve">à l’élève </w:t>
            </w:r>
            <w:r w:rsidRPr="00430FA5">
              <w:t xml:space="preserve">de les utiliser comme outil d’aide à la compréhension, modélisation et résolution de problèmes de la vie courante et professionnelle. On s’attachera donc en conséquence à illustrer les différents concepts vus en cours par des applications tirées de la vie courant ou professionnelle </w:t>
            </w:r>
          </w:p>
          <w:p w:rsidR="00EC7D3E" w:rsidRPr="00430FA5" w:rsidRDefault="00EC7D3E" w:rsidP="006B7A09">
            <w:r w:rsidRPr="00430FA5">
              <w:t xml:space="preserve">Une part importante du cours fait appel à des connaissances acquises au cours des études antérieures, on s’attachera donc, en priorité à évaluer le niveau de maîtrise de ces connaissances et à les orienter vers un usage pour le traitement des situations problèmes de la vie professionnelle </w:t>
            </w:r>
          </w:p>
        </w:tc>
      </w:tr>
      <w:tr w:rsidR="00EC7D3E" w:rsidTr="006B7A09">
        <w:trPr>
          <w:trHeight w:val="552"/>
        </w:trPr>
        <w:tc>
          <w:tcPr>
            <w:tcW w:w="5000" w:type="pct"/>
          </w:tcPr>
          <w:p w:rsidR="00EC7D3E" w:rsidRPr="00430FA5" w:rsidRDefault="00EC7D3E" w:rsidP="006B7A09">
            <w:pPr>
              <w:rPr>
                <w:smallCaps/>
              </w:rPr>
            </w:pPr>
            <w:r w:rsidRPr="00430FA5">
              <w:rPr>
                <w:smallCaps/>
              </w:rPr>
              <w:t xml:space="preserve">Conditions d’évaluation </w:t>
            </w:r>
          </w:p>
          <w:p w:rsidR="00EC7D3E" w:rsidRDefault="00EC7D3E" w:rsidP="006B7A09">
            <w:r>
              <w:t xml:space="preserve">Travail individuel  </w:t>
            </w:r>
          </w:p>
          <w:p w:rsidR="00EC7D3E" w:rsidRDefault="00EC7D3E" w:rsidP="00EC7D3E">
            <w:pPr>
              <w:numPr>
                <w:ilvl w:val="0"/>
                <w:numId w:val="20"/>
              </w:numPr>
              <w:spacing w:after="120" w:line="240" w:lineRule="auto"/>
            </w:pPr>
            <w:r>
              <w:t>A partir :</w:t>
            </w:r>
          </w:p>
          <w:p w:rsidR="00EC7D3E" w:rsidRDefault="00EC7D3E" w:rsidP="00EC7D3E">
            <w:pPr>
              <w:numPr>
                <w:ilvl w:val="1"/>
                <w:numId w:val="20"/>
              </w:numPr>
              <w:spacing w:after="120" w:line="240" w:lineRule="auto"/>
            </w:pPr>
            <w:r>
              <w:t xml:space="preserve">de problèmes de la vie scolaire et professionnelle </w:t>
            </w:r>
          </w:p>
          <w:p w:rsidR="00EC7D3E" w:rsidRDefault="00EC7D3E" w:rsidP="00EC7D3E">
            <w:pPr>
              <w:numPr>
                <w:ilvl w:val="0"/>
                <w:numId w:val="20"/>
              </w:numPr>
              <w:spacing w:after="120" w:line="240" w:lineRule="auto"/>
            </w:pPr>
            <w:r>
              <w:t>A l’aide :</w:t>
            </w:r>
          </w:p>
          <w:p w:rsidR="00EC7D3E" w:rsidRDefault="00EC7D3E" w:rsidP="00EC7D3E">
            <w:pPr>
              <w:numPr>
                <w:ilvl w:val="1"/>
                <w:numId w:val="20"/>
              </w:numPr>
              <w:spacing w:after="120" w:line="240" w:lineRule="auto"/>
            </w:pPr>
            <w:r>
              <w:t xml:space="preserve">des concepts et formules mathématiques courantes applicables aux situations professionnelles </w:t>
            </w:r>
          </w:p>
          <w:p w:rsidR="00EC7D3E" w:rsidRDefault="00EC7D3E" w:rsidP="00EC7D3E">
            <w:pPr>
              <w:numPr>
                <w:ilvl w:val="1"/>
                <w:numId w:val="20"/>
              </w:numPr>
              <w:spacing w:after="120" w:line="240" w:lineRule="auto"/>
            </w:pPr>
            <w:r>
              <w:t>d’outils de calcul individuel (calculatrice ou ordinateur)</w:t>
            </w:r>
          </w:p>
          <w:p w:rsidR="00EC7D3E" w:rsidRPr="00E54C7D" w:rsidRDefault="00EC7D3E" w:rsidP="00EC7D3E">
            <w:pPr>
              <w:numPr>
                <w:ilvl w:val="1"/>
                <w:numId w:val="20"/>
              </w:numPr>
              <w:spacing w:after="120" w:line="240" w:lineRule="auto"/>
            </w:pPr>
            <w:r>
              <w:t xml:space="preserve">de papier graphique adapté aux représentations à effectuer </w:t>
            </w:r>
          </w:p>
        </w:tc>
      </w:tr>
      <w:tr w:rsidR="00EC7D3E" w:rsidTr="006B7A09">
        <w:trPr>
          <w:trHeight w:val="552"/>
        </w:trPr>
        <w:tc>
          <w:tcPr>
            <w:tcW w:w="5000" w:type="pct"/>
          </w:tcPr>
          <w:p w:rsidR="00EC7D3E" w:rsidRPr="00E54C7D" w:rsidRDefault="00EC7D3E" w:rsidP="006B7A09">
            <w:pPr>
              <w:rPr>
                <w:smallCaps/>
              </w:rPr>
            </w:pPr>
            <w:r w:rsidRPr="00E54C7D">
              <w:rPr>
                <w:smallCaps/>
              </w:rPr>
              <w:t>CRITERES GENERAUX DE PERFORMANCE</w:t>
            </w:r>
          </w:p>
          <w:p w:rsidR="00EC7D3E" w:rsidRDefault="00EC7D3E" w:rsidP="00EC7D3E">
            <w:pPr>
              <w:numPr>
                <w:ilvl w:val="0"/>
                <w:numId w:val="20"/>
              </w:numPr>
              <w:spacing w:after="120" w:line="240" w:lineRule="auto"/>
            </w:pPr>
            <w:r>
              <w:t>Respect d’une démarche structurée répondant aux règles du PDCA (identifier l’objectif du problème, identification de l’information apportée par les données fournies, identification des traitement à apporter aux données, détermination et justification des formules et protocoles mathématiques choisis, application des traitements mathématiques aux données, vérification des résultats, commentaires sur résultat par rapport aux objectifs définis)</w:t>
            </w:r>
          </w:p>
          <w:p w:rsidR="00EC7D3E" w:rsidRDefault="00EC7D3E" w:rsidP="00EC7D3E">
            <w:pPr>
              <w:numPr>
                <w:ilvl w:val="0"/>
                <w:numId w:val="20"/>
              </w:numPr>
              <w:spacing w:after="120" w:line="240" w:lineRule="auto"/>
            </w:pPr>
            <w:r>
              <w:t xml:space="preserve">La rédaction ou la présentation doit traiter les différents éléments ci-dessus </w:t>
            </w:r>
          </w:p>
          <w:p w:rsidR="00EC7D3E" w:rsidRDefault="00EC7D3E" w:rsidP="00EC7D3E">
            <w:pPr>
              <w:numPr>
                <w:ilvl w:val="0"/>
                <w:numId w:val="20"/>
              </w:numPr>
              <w:spacing w:after="120" w:line="240" w:lineRule="auto"/>
            </w:pPr>
            <w:r>
              <w:t xml:space="preserve">La présentation doit être de qualité et permettre d’identifier les hypothèses et les résultats </w:t>
            </w:r>
          </w:p>
          <w:p w:rsidR="00EC7D3E" w:rsidRPr="00E54C7D" w:rsidRDefault="00EC7D3E" w:rsidP="00EC7D3E">
            <w:pPr>
              <w:numPr>
                <w:ilvl w:val="0"/>
                <w:numId w:val="20"/>
              </w:numPr>
              <w:spacing w:after="120" w:line="240" w:lineRule="auto"/>
            </w:pPr>
            <w:r>
              <w:t xml:space="preserve">Les graphiques doivent être légendés pour permettre leur compréhension sans texte </w:t>
            </w:r>
            <w:bookmarkStart w:id="1" w:name="_GoBack"/>
            <w:bookmarkEnd w:id="1"/>
            <w:r>
              <w:lastRenderedPageBreak/>
              <w:t xml:space="preserve">d’accompagnement (titre, légende des axes, légendes des courbes, etc. </w:t>
            </w:r>
          </w:p>
        </w:tc>
      </w:tr>
      <w:tr w:rsidR="00EC7D3E" w:rsidTr="006B7A09">
        <w:trPr>
          <w:trHeight w:val="552"/>
        </w:trPr>
        <w:tc>
          <w:tcPr>
            <w:tcW w:w="5000" w:type="pct"/>
          </w:tcPr>
          <w:p w:rsidR="00EC7D3E" w:rsidRPr="00430FA5" w:rsidRDefault="00EC7D3E" w:rsidP="006B7A09">
            <w:pPr>
              <w:rPr>
                <w:smallCaps/>
              </w:rPr>
            </w:pPr>
            <w:r>
              <w:rPr>
                <w:smallCaps/>
              </w:rPr>
              <w:lastRenderedPageBreak/>
              <w:t xml:space="preserve">ressources matérielle nécessaires </w:t>
            </w:r>
          </w:p>
          <w:p w:rsidR="00EC7D3E" w:rsidRDefault="00EC7D3E" w:rsidP="006B7A09">
            <w:pPr>
              <w:keepNext/>
              <w:rPr>
                <w:rFonts w:ascii="Arial" w:hAnsi="Arial" w:cs="Arial"/>
                <w:sz w:val="32"/>
                <w:szCs w:val="32"/>
              </w:rPr>
            </w:pPr>
            <w:r>
              <w:t>Salle de cours, tables et chaises, tableau blanc</w:t>
            </w:r>
          </w:p>
          <w:p w:rsidR="00EC7D3E" w:rsidRDefault="00EC7D3E" w:rsidP="006B7A09">
            <w:pPr>
              <w:rPr>
                <w:smallCaps/>
              </w:rPr>
            </w:pPr>
            <w:r>
              <w:rPr>
                <w:smallCaps/>
              </w:rPr>
              <w:t xml:space="preserve">liste des ressources pédagogiques </w:t>
            </w:r>
          </w:p>
          <w:p w:rsidR="00EC7D3E" w:rsidRPr="00F2205C" w:rsidRDefault="00EC7D3E" w:rsidP="006B7A09">
            <w:pPr>
              <w:keepNext/>
            </w:pPr>
            <w:r w:rsidRPr="00430FA5">
              <w:t>curriculum,</w:t>
            </w:r>
            <w:r>
              <w:t xml:space="preserve"> Guide pédagogique Résumé théorique et guide de travaux pratiques</w:t>
            </w:r>
          </w:p>
        </w:tc>
      </w:tr>
    </w:tbl>
    <w:p w:rsidR="00EC7D3E" w:rsidRDefault="00EC7D3E" w:rsidP="00EC7D3E">
      <w:pPr>
        <w:pStyle w:val="Header"/>
        <w:tabs>
          <w:tab w:val="clear" w:pos="4536"/>
          <w:tab w:val="clear" w:pos="9072"/>
        </w:tabs>
        <w:sectPr w:rsidR="00EC7D3E" w:rsidSect="00CA2F3F">
          <w:footerReference w:type="default" r:id="rId7"/>
          <w:pgSz w:w="11907" w:h="16840" w:code="9"/>
          <w:pgMar w:top="1134" w:right="1134" w:bottom="1134" w:left="1134" w:header="720" w:footer="720" w:gutter="0"/>
          <w:pgNumType w:start="58"/>
          <w:cols w:space="720"/>
        </w:sectPr>
      </w:pPr>
    </w:p>
    <w:p w:rsidR="00EC7D3E" w:rsidRDefault="00EC7D3E" w:rsidP="00EC7D3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3"/>
        <w:gridCol w:w="7229"/>
        <w:gridCol w:w="4720"/>
      </w:tblGrid>
      <w:tr w:rsidR="00EC7D3E" w:rsidTr="006B7A09">
        <w:trPr>
          <w:cantSplit/>
          <w:trHeight w:val="329"/>
        </w:trPr>
        <w:tc>
          <w:tcPr>
            <w:tcW w:w="5000" w:type="pct"/>
            <w:gridSpan w:val="3"/>
            <w:tcBorders>
              <w:bottom w:val="nil"/>
            </w:tcBorders>
          </w:tcPr>
          <w:p w:rsidR="00EC7D3E" w:rsidRPr="000C2390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0C2390">
              <w:rPr>
                <w:b/>
                <w:bCs/>
                <w:sz w:val="20"/>
                <w:szCs w:val="20"/>
              </w:rPr>
              <w:t>A Maîtriser les bases de mathématiques</w:t>
            </w:r>
          </w:p>
        </w:tc>
      </w:tr>
      <w:tr w:rsidR="00EC7D3E" w:rsidRPr="007E30C4" w:rsidTr="006B7A09">
        <w:tblPrEx>
          <w:tblBorders>
            <w:insideH w:val="single" w:sz="6" w:space="0" w:color="auto"/>
            <w:insideV w:val="single" w:sz="6" w:space="0" w:color="auto"/>
          </w:tblBorders>
        </w:tblPrEx>
        <w:trPr>
          <w:cantSplit/>
          <w:trHeight w:val="329"/>
        </w:trPr>
        <w:tc>
          <w:tcPr>
            <w:tcW w:w="939" w:type="pct"/>
          </w:tcPr>
          <w:p w:rsidR="00EC7D3E" w:rsidRPr="00F2205C" w:rsidRDefault="00EC7D3E" w:rsidP="006B7A09">
            <w:pPr>
              <w:spacing w:after="0"/>
              <w:jc w:val="center"/>
            </w:pPr>
            <w:r w:rsidRPr="00F2205C">
              <w:t>OBJECTIFS</w:t>
            </w:r>
          </w:p>
        </w:tc>
        <w:tc>
          <w:tcPr>
            <w:tcW w:w="2457" w:type="pct"/>
          </w:tcPr>
          <w:p w:rsidR="00EC7D3E" w:rsidRPr="00F2205C" w:rsidRDefault="00EC7D3E" w:rsidP="006B7A09">
            <w:pPr>
              <w:spacing w:after="0"/>
              <w:jc w:val="center"/>
            </w:pPr>
            <w:r w:rsidRPr="00F2205C">
              <w:t>ÉLÉMENTS DE CONTENU</w:t>
            </w:r>
          </w:p>
        </w:tc>
        <w:tc>
          <w:tcPr>
            <w:tcW w:w="1604" w:type="pct"/>
          </w:tcPr>
          <w:p w:rsidR="00EC7D3E" w:rsidRPr="00783E13" w:rsidRDefault="00EC7D3E" w:rsidP="006B7A09">
            <w:pPr>
              <w:spacing w:after="0"/>
              <w:jc w:val="center"/>
              <w:rPr>
                <w:caps/>
              </w:rPr>
            </w:pPr>
            <w:r w:rsidRPr="00783E13">
              <w:rPr>
                <w:caps/>
              </w:rPr>
              <w:t xml:space="preserve">Performances attendues </w:t>
            </w: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457" w:type="pct"/>
            <w:tcBorders>
              <w:top w:val="nil"/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règle d’opération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organisation des données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pourcentages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chiffres significatifs par rapport aux phénomènes étudiés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Default="00EC7D3E" w:rsidP="006B7A0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Justesse des calculs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Justesse et pertinence de la présentation des données et des résultats </w:t>
            </w:r>
          </w:p>
        </w:tc>
      </w:tr>
    </w:tbl>
    <w:p w:rsidR="00EC7D3E" w:rsidRDefault="00EC7D3E" w:rsidP="00EC7D3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3"/>
        <w:gridCol w:w="7229"/>
        <w:gridCol w:w="4720"/>
      </w:tblGrid>
      <w:tr w:rsidR="00EC7D3E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C7D3E" w:rsidRPr="000C2390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0C2390">
              <w:rPr>
                <w:b/>
                <w:bCs/>
                <w:sz w:val="20"/>
                <w:szCs w:val="20"/>
              </w:rPr>
              <w:t xml:space="preserve">B. Réaliser des calculs numériques et résoudre des équations/inéquations en vue de la résolution de problèmes de la vie courante et professionnelle </w:t>
            </w:r>
          </w:p>
        </w:tc>
      </w:tr>
      <w:tr w:rsidR="00EC7D3E" w:rsidRPr="007E30C4" w:rsidTr="006B7A09">
        <w:tblPrEx>
          <w:tblBorders>
            <w:insideH w:val="single" w:sz="6" w:space="0" w:color="auto"/>
            <w:insideV w:val="single" w:sz="6" w:space="0" w:color="auto"/>
          </w:tblBorders>
        </w:tblPrEx>
        <w:trPr>
          <w:cantSplit/>
          <w:trHeight w:val="329"/>
        </w:trPr>
        <w:tc>
          <w:tcPr>
            <w:tcW w:w="939" w:type="pct"/>
          </w:tcPr>
          <w:p w:rsidR="00EC7D3E" w:rsidRPr="00F2205C" w:rsidRDefault="00EC7D3E" w:rsidP="006B7A09">
            <w:pPr>
              <w:spacing w:after="0"/>
              <w:jc w:val="center"/>
            </w:pPr>
            <w:r w:rsidRPr="00F2205C">
              <w:t>OBJECTIFS</w:t>
            </w:r>
          </w:p>
        </w:tc>
        <w:tc>
          <w:tcPr>
            <w:tcW w:w="2457" w:type="pct"/>
          </w:tcPr>
          <w:p w:rsidR="00EC7D3E" w:rsidRPr="00F2205C" w:rsidRDefault="00EC7D3E" w:rsidP="006B7A09">
            <w:pPr>
              <w:spacing w:after="0"/>
              <w:jc w:val="center"/>
            </w:pPr>
            <w:r w:rsidRPr="00F2205C">
              <w:t>ÉLÉMENTS DE CONTENU</w:t>
            </w:r>
          </w:p>
        </w:tc>
        <w:tc>
          <w:tcPr>
            <w:tcW w:w="1604" w:type="pct"/>
          </w:tcPr>
          <w:p w:rsidR="00EC7D3E" w:rsidRPr="00783E13" w:rsidRDefault="00EC7D3E" w:rsidP="006B7A09">
            <w:pPr>
              <w:spacing w:after="0"/>
              <w:jc w:val="center"/>
              <w:rPr>
                <w:caps/>
              </w:rPr>
            </w:pPr>
            <w:r w:rsidRPr="00783E13">
              <w:rPr>
                <w:caps/>
              </w:rPr>
              <w:t xml:space="preserve">Performances attendues </w:t>
            </w: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résoudre des Polynômes du second degré</w:t>
            </w:r>
            <w:r>
              <w:rPr>
                <w:sz w:val="20"/>
                <w:szCs w:val="20"/>
              </w:rPr>
              <w:t> </w:t>
            </w:r>
            <w:r w:rsidRPr="00E8263A">
              <w:rPr>
                <w:sz w:val="20"/>
                <w:szCs w:val="20"/>
              </w:rPr>
              <w:t xml:space="preserve">: calcul matriciel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457" w:type="pct"/>
            <w:tcBorders>
              <w:top w:val="nil"/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forme canonique, discriminant</w:t>
            </w:r>
            <w:r>
              <w:rPr>
                <w:sz w:val="20"/>
                <w:szCs w:val="20"/>
              </w:rPr>
              <w:t> </w:t>
            </w:r>
            <w:r w:rsidRPr="00E8263A">
              <w:rPr>
                <w:sz w:val="20"/>
                <w:szCs w:val="20"/>
              </w:rPr>
              <w:t>;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résolution d’une équation du second degré</w:t>
            </w:r>
            <w:r>
              <w:rPr>
                <w:sz w:val="20"/>
                <w:szCs w:val="20"/>
              </w:rPr>
              <w:t> </w:t>
            </w:r>
            <w:r w:rsidRPr="00E8263A">
              <w:rPr>
                <w:sz w:val="20"/>
                <w:szCs w:val="20"/>
              </w:rPr>
              <w:t>;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factorisation et signe du trinôme du second degré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somme et produit des racines.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d’identification du type de résultat attendu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d’identification des données du problème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Pertinence du choix des modèles mathématique retenus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du raisonnement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Pertinence du mode de présentation du problème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des calculs </w:t>
            </w:r>
          </w:p>
          <w:p w:rsidR="00EC7D3E" w:rsidRPr="0023552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 l’évaluation de la «logique» des résultats </w:t>
            </w: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Calculer des suites arithmétiques et géométriques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457" w:type="pct"/>
            <w:tcBorders>
              <w:top w:val="nil"/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Suites de forme générales Un+1 = U n + a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Suite de type Un+1 = b U n + U 0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terme général</w:t>
            </w:r>
            <w:r>
              <w:rPr>
                <w:sz w:val="20"/>
                <w:szCs w:val="20"/>
              </w:rPr>
              <w:t> </w:t>
            </w:r>
            <w:r w:rsidRPr="00E8263A">
              <w:rPr>
                <w:sz w:val="20"/>
                <w:szCs w:val="20"/>
              </w:rPr>
              <w:t>; somme des p termes initiaux.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Présentation de l’emploi des séries de Fourier en agroalimentaire 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Default="00EC7D3E" w:rsidP="00EC7D3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3"/>
        <w:gridCol w:w="7229"/>
        <w:gridCol w:w="4720"/>
      </w:tblGrid>
      <w:tr w:rsidR="00EC7D3E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C7D3E" w:rsidRPr="000C2390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0C2390">
              <w:rPr>
                <w:b/>
                <w:bCs/>
                <w:sz w:val="20"/>
                <w:szCs w:val="20"/>
              </w:rPr>
              <w:t xml:space="preserve">C : Utiliser l’analyse et la représentation de fonction comme aide à la résolution de problèmes de la vie courante et professionnelle </w:t>
            </w:r>
          </w:p>
        </w:tc>
      </w:tr>
      <w:tr w:rsidR="00EC7D3E" w:rsidRPr="007E30C4" w:rsidTr="006B7A09">
        <w:tblPrEx>
          <w:tblBorders>
            <w:insideH w:val="single" w:sz="6" w:space="0" w:color="auto"/>
            <w:insideV w:val="single" w:sz="6" w:space="0" w:color="auto"/>
          </w:tblBorders>
        </w:tblPrEx>
        <w:trPr>
          <w:cantSplit/>
          <w:trHeight w:val="329"/>
        </w:trPr>
        <w:tc>
          <w:tcPr>
            <w:tcW w:w="939" w:type="pct"/>
          </w:tcPr>
          <w:p w:rsidR="00EC7D3E" w:rsidRPr="00F2205C" w:rsidRDefault="00EC7D3E" w:rsidP="006B7A09">
            <w:pPr>
              <w:spacing w:after="0"/>
              <w:jc w:val="center"/>
            </w:pPr>
            <w:r w:rsidRPr="00F2205C">
              <w:t>OBJECTIFS</w:t>
            </w:r>
          </w:p>
        </w:tc>
        <w:tc>
          <w:tcPr>
            <w:tcW w:w="2457" w:type="pct"/>
          </w:tcPr>
          <w:p w:rsidR="00EC7D3E" w:rsidRPr="00F2205C" w:rsidRDefault="00EC7D3E" w:rsidP="006B7A09">
            <w:pPr>
              <w:spacing w:after="0"/>
              <w:jc w:val="center"/>
            </w:pPr>
            <w:r w:rsidRPr="00F2205C">
              <w:t>ÉLÉMENTS DE CONTENU</w:t>
            </w:r>
          </w:p>
        </w:tc>
        <w:tc>
          <w:tcPr>
            <w:tcW w:w="1604" w:type="pct"/>
          </w:tcPr>
          <w:p w:rsidR="00EC7D3E" w:rsidRPr="00783E13" w:rsidRDefault="00EC7D3E" w:rsidP="006B7A09">
            <w:pPr>
              <w:spacing w:after="0"/>
              <w:jc w:val="center"/>
              <w:rPr>
                <w:caps/>
              </w:rPr>
            </w:pPr>
            <w:r w:rsidRPr="00783E13">
              <w:rPr>
                <w:caps/>
              </w:rPr>
              <w:t xml:space="preserve">Performances attendues </w:t>
            </w: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lastRenderedPageBreak/>
              <w:t xml:space="preserve">assurer un repérage dans le plan et l’espace </w:t>
            </w:r>
          </w:p>
        </w:tc>
        <w:tc>
          <w:tcPr>
            <w:tcW w:w="2457" w:type="pct"/>
            <w:tcBorders>
              <w:top w:val="nil"/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configurations usuelles du plan et de l’espace</w:t>
            </w:r>
            <w:r>
              <w:rPr>
                <w:sz w:val="20"/>
                <w:szCs w:val="20"/>
              </w:rPr>
              <w:t> </w:t>
            </w:r>
            <w:r w:rsidRPr="00E8263A">
              <w:rPr>
                <w:sz w:val="20"/>
                <w:szCs w:val="20"/>
              </w:rPr>
              <w:t>;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Repérage cartésien dans le plan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Équations cartésiennes d’une droite dans le plan.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Cercle trigonométrique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sinus et du cosinus d’un nombre réel.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Utilisation des degrés, radiants 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Default="00EC7D3E" w:rsidP="006B7A0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Qualité du tracé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Identification des éléments importants du tracés (nom des axes, identification des courbes, paramètres des courbes, </w:t>
            </w: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calculer les paramètres géométriques remarquables </w:t>
            </w:r>
          </w:p>
        </w:tc>
        <w:tc>
          <w:tcPr>
            <w:tcW w:w="2457" w:type="pct"/>
            <w:tcBorders>
              <w:top w:val="nil"/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calculs des longueurs, aires et volume géométriques remarquables utilisés pour résoudre des problèmes liés à la vie professionnelle 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Justesse des calculs </w:t>
            </w: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analyser les fonctions mathématiques </w:t>
            </w:r>
          </w:p>
        </w:tc>
        <w:tc>
          <w:tcPr>
            <w:tcW w:w="2457" w:type="pct"/>
            <w:tcBorders>
              <w:top w:val="nil"/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limites d’une fonction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dérivation en un point et sur un intervalle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fonctions puissances (ax²+ bx+c</w:t>
            </w:r>
            <w:r>
              <w:rPr>
                <w:sz w:val="20"/>
                <w:szCs w:val="20"/>
              </w:rPr>
              <w:t> </w:t>
            </w:r>
            <w:r w:rsidRPr="00E8263A">
              <w:rPr>
                <w:sz w:val="20"/>
                <w:szCs w:val="20"/>
              </w:rPr>
              <w:t xml:space="preserve">; ax3+bx²+cx+d) et quadratiques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fonctions circulaires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fonctions logarithme et exponentielles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présentation de l’emploi de la  fonction de Laplace</w:t>
            </w:r>
            <w:r>
              <w:rPr>
                <w:sz w:val="20"/>
                <w:szCs w:val="20"/>
              </w:rPr>
              <w:t xml:space="preserve">, l’étude détaillée n’est pas au programme 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d’identification des données du problème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Pertinence du choix des modèles mathématique retenus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du raisonnement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Pertinence du mode de présentation du problème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des calculs </w:t>
            </w:r>
          </w:p>
          <w:p w:rsidR="00EC7D3E" w:rsidRPr="0016722B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 l’évaluation de la «logique» des résultats </w:t>
            </w: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identifier l’application du calcul intégral </w:t>
            </w:r>
          </w:p>
        </w:tc>
        <w:tc>
          <w:tcPr>
            <w:tcW w:w="2457" w:type="pct"/>
            <w:tcBorders>
              <w:top w:val="nil"/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calcul de surfaces et de volume remarquable par intégration (par calcul et traitement graphique) 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Default="00EC7D3E" w:rsidP="00EC7D3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3"/>
        <w:gridCol w:w="7229"/>
        <w:gridCol w:w="4720"/>
      </w:tblGrid>
      <w:tr w:rsidR="00EC7D3E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C7D3E" w:rsidRPr="000C2390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0C2390">
              <w:rPr>
                <w:b/>
                <w:bCs/>
                <w:sz w:val="20"/>
                <w:szCs w:val="20"/>
              </w:rPr>
              <w:t xml:space="preserve">D : Suivre une démarche logique pour la résolution de problèmes mathématiques de la vie courante et professionnelle </w:t>
            </w:r>
          </w:p>
        </w:tc>
      </w:tr>
      <w:tr w:rsidR="00EC7D3E" w:rsidRPr="007E30C4" w:rsidTr="006B7A09">
        <w:tblPrEx>
          <w:tblBorders>
            <w:insideH w:val="single" w:sz="6" w:space="0" w:color="auto"/>
            <w:insideV w:val="single" w:sz="6" w:space="0" w:color="auto"/>
          </w:tblBorders>
        </w:tblPrEx>
        <w:trPr>
          <w:cantSplit/>
          <w:trHeight w:val="329"/>
        </w:trPr>
        <w:tc>
          <w:tcPr>
            <w:tcW w:w="939" w:type="pct"/>
          </w:tcPr>
          <w:p w:rsidR="00EC7D3E" w:rsidRPr="00F2205C" w:rsidRDefault="00EC7D3E" w:rsidP="006B7A09">
            <w:pPr>
              <w:spacing w:after="0"/>
              <w:jc w:val="center"/>
            </w:pPr>
            <w:r w:rsidRPr="00F2205C">
              <w:t>OBJECTIFS</w:t>
            </w:r>
          </w:p>
        </w:tc>
        <w:tc>
          <w:tcPr>
            <w:tcW w:w="2457" w:type="pct"/>
          </w:tcPr>
          <w:p w:rsidR="00EC7D3E" w:rsidRPr="00F2205C" w:rsidRDefault="00EC7D3E" w:rsidP="006B7A09">
            <w:pPr>
              <w:spacing w:after="0"/>
              <w:jc w:val="center"/>
            </w:pPr>
            <w:r w:rsidRPr="00F2205C">
              <w:t>ÉLÉMENTS DE CONTENU</w:t>
            </w:r>
          </w:p>
        </w:tc>
        <w:tc>
          <w:tcPr>
            <w:tcW w:w="1604" w:type="pct"/>
          </w:tcPr>
          <w:p w:rsidR="00EC7D3E" w:rsidRPr="00783E13" w:rsidRDefault="00EC7D3E" w:rsidP="006B7A09">
            <w:pPr>
              <w:spacing w:after="0"/>
              <w:jc w:val="center"/>
              <w:rPr>
                <w:caps/>
              </w:rPr>
            </w:pPr>
            <w:r w:rsidRPr="00783E13">
              <w:rPr>
                <w:caps/>
              </w:rPr>
              <w:t xml:space="preserve">Performances attendues </w:t>
            </w: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résoudre des problèmes de la vie courante à l’aide des mathématiques </w:t>
            </w:r>
          </w:p>
        </w:tc>
        <w:tc>
          <w:tcPr>
            <w:tcW w:w="2457" w:type="pct"/>
            <w:tcBorders>
              <w:top w:val="nil"/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calcul de valeurs futures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optimisation de surface et d’aire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Pertinence des paramètres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Pertinences des modèles mathématiques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Qualité de présentation des données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Information  sur méthodes utilisées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des données représentées </w:t>
            </w:r>
          </w:p>
          <w:p w:rsidR="00EC7D3E" w:rsidRPr="0016722B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 l’interprétation </w:t>
            </w: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résoudre des problèmes de la vie professionnelle à l’aide des mathématiques </w:t>
            </w:r>
          </w:p>
        </w:tc>
        <w:tc>
          <w:tcPr>
            <w:tcW w:w="2457" w:type="pct"/>
            <w:tcBorders>
              <w:top w:val="nil"/>
              <w:left w:val="nil"/>
              <w:bottom w:val="single" w:sz="4" w:space="0" w:color="auto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vitesse de réactions chimiques et biologiques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limites de phénomènes chimiques et physiques </w:t>
            </w:r>
          </w:p>
        </w:tc>
        <w:tc>
          <w:tcPr>
            <w:tcW w:w="1604" w:type="pct"/>
            <w:vMerge/>
            <w:tcBorders>
              <w:left w:val="nil"/>
              <w:bottom w:val="single" w:sz="4" w:space="0" w:color="auto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Default="00EC7D3E" w:rsidP="00EC7D3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3"/>
        <w:gridCol w:w="7229"/>
        <w:gridCol w:w="4720"/>
      </w:tblGrid>
      <w:tr w:rsidR="00EC7D3E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C7D3E" w:rsidRPr="000C2390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0C2390">
              <w:rPr>
                <w:b/>
                <w:bCs/>
                <w:sz w:val="20"/>
                <w:szCs w:val="20"/>
              </w:rPr>
              <w:t xml:space="preserve">E : Assurer une collecte et mise en forme des données permettant une exploitation statistiques ultérieure </w:t>
            </w:r>
          </w:p>
        </w:tc>
      </w:tr>
      <w:tr w:rsidR="00EC7D3E" w:rsidRPr="007E30C4" w:rsidTr="006B7A09">
        <w:tblPrEx>
          <w:tblBorders>
            <w:insideH w:val="single" w:sz="6" w:space="0" w:color="auto"/>
            <w:insideV w:val="single" w:sz="6" w:space="0" w:color="auto"/>
          </w:tblBorders>
        </w:tblPrEx>
        <w:trPr>
          <w:cantSplit/>
          <w:trHeight w:val="329"/>
        </w:trPr>
        <w:tc>
          <w:tcPr>
            <w:tcW w:w="939" w:type="pct"/>
          </w:tcPr>
          <w:p w:rsidR="00EC7D3E" w:rsidRPr="00F2205C" w:rsidRDefault="00EC7D3E" w:rsidP="006B7A09">
            <w:pPr>
              <w:spacing w:after="0"/>
              <w:jc w:val="center"/>
            </w:pPr>
            <w:r w:rsidRPr="00F2205C">
              <w:t>OBJECTIFS</w:t>
            </w:r>
          </w:p>
        </w:tc>
        <w:tc>
          <w:tcPr>
            <w:tcW w:w="2457" w:type="pct"/>
          </w:tcPr>
          <w:p w:rsidR="00EC7D3E" w:rsidRPr="00F2205C" w:rsidRDefault="00EC7D3E" w:rsidP="006B7A09">
            <w:pPr>
              <w:spacing w:after="0"/>
              <w:jc w:val="center"/>
            </w:pPr>
            <w:r w:rsidRPr="00F2205C">
              <w:t>ÉLÉMENTS DE CONTENU</w:t>
            </w:r>
          </w:p>
        </w:tc>
        <w:tc>
          <w:tcPr>
            <w:tcW w:w="1604" w:type="pct"/>
          </w:tcPr>
          <w:p w:rsidR="00EC7D3E" w:rsidRPr="00783E13" w:rsidRDefault="00EC7D3E" w:rsidP="006B7A09">
            <w:pPr>
              <w:spacing w:after="0"/>
              <w:jc w:val="center"/>
              <w:rPr>
                <w:caps/>
              </w:rPr>
            </w:pPr>
            <w:r w:rsidRPr="00783E13">
              <w:rPr>
                <w:caps/>
              </w:rPr>
              <w:t xml:space="preserve">Performances attendues </w:t>
            </w: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è</w:t>
            </w:r>
          </w:p>
        </w:tc>
        <w:tc>
          <w:tcPr>
            <w:tcW w:w="2457" w:type="pct"/>
            <w:tcBorders>
              <w:top w:val="nil"/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Partition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Représentations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Organisation structurée des tableaux de données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Tableaux de contingence 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Default="00EC7D3E" w:rsidP="006B7A0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Organisation et présentation des données </w:t>
            </w:r>
          </w:p>
          <w:p w:rsidR="00EC7D3E" w:rsidRPr="0016722B" w:rsidRDefault="00EC7D3E" w:rsidP="006B7A09">
            <w:pPr>
              <w:spacing w:after="0"/>
              <w:rPr>
                <w:sz w:val="20"/>
                <w:szCs w:val="20"/>
              </w:rPr>
            </w:pPr>
            <w:r w:rsidRPr="0016722B">
              <w:rPr>
                <w:sz w:val="20"/>
                <w:szCs w:val="20"/>
              </w:rPr>
              <w:t xml:space="preserve">Choix pertinents des données à collecter </w:t>
            </w:r>
          </w:p>
          <w:p w:rsidR="00EC7D3E" w:rsidRPr="0016722B" w:rsidRDefault="00EC7D3E" w:rsidP="006B7A09">
            <w:pPr>
              <w:spacing w:after="0"/>
              <w:rPr>
                <w:sz w:val="20"/>
                <w:szCs w:val="20"/>
              </w:rPr>
            </w:pPr>
            <w:r w:rsidRPr="0016722B">
              <w:rPr>
                <w:sz w:val="20"/>
                <w:szCs w:val="20"/>
              </w:rPr>
              <w:t>Pertinence de la structure des tableaux de collecte des données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16722B">
              <w:rPr>
                <w:sz w:val="20"/>
                <w:szCs w:val="20"/>
              </w:rPr>
              <w:t xml:space="preserve">Pertinence de la structure des tableaux de traitement des données </w:t>
            </w:r>
          </w:p>
        </w:tc>
      </w:tr>
    </w:tbl>
    <w:p w:rsidR="00EC7D3E" w:rsidRDefault="00EC7D3E" w:rsidP="00EC7D3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3"/>
        <w:gridCol w:w="7229"/>
        <w:gridCol w:w="4720"/>
      </w:tblGrid>
      <w:tr w:rsidR="00EC7D3E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C7D3E" w:rsidRPr="000C2390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0C2390">
              <w:rPr>
                <w:b/>
                <w:bCs/>
                <w:sz w:val="20"/>
                <w:szCs w:val="20"/>
              </w:rPr>
              <w:t xml:space="preserve">F : Assurer un traitement des données permettant une représentation et une estimation des populations étudiées </w:t>
            </w:r>
          </w:p>
        </w:tc>
      </w:tr>
      <w:tr w:rsidR="00EC7D3E" w:rsidRPr="007E30C4" w:rsidTr="006B7A09">
        <w:tblPrEx>
          <w:tblBorders>
            <w:insideH w:val="single" w:sz="6" w:space="0" w:color="auto"/>
            <w:insideV w:val="single" w:sz="6" w:space="0" w:color="auto"/>
          </w:tblBorders>
        </w:tblPrEx>
        <w:trPr>
          <w:cantSplit/>
          <w:trHeight w:val="329"/>
        </w:trPr>
        <w:tc>
          <w:tcPr>
            <w:tcW w:w="939" w:type="pct"/>
          </w:tcPr>
          <w:p w:rsidR="00EC7D3E" w:rsidRPr="00F2205C" w:rsidRDefault="00EC7D3E" w:rsidP="006B7A09">
            <w:pPr>
              <w:spacing w:after="0"/>
              <w:jc w:val="center"/>
            </w:pPr>
            <w:r w:rsidRPr="00F2205C">
              <w:t>OBJECTIFS</w:t>
            </w:r>
          </w:p>
        </w:tc>
        <w:tc>
          <w:tcPr>
            <w:tcW w:w="2457" w:type="pct"/>
          </w:tcPr>
          <w:p w:rsidR="00EC7D3E" w:rsidRPr="00F2205C" w:rsidRDefault="00EC7D3E" w:rsidP="006B7A09">
            <w:pPr>
              <w:spacing w:after="0"/>
              <w:jc w:val="center"/>
            </w:pPr>
            <w:r w:rsidRPr="00F2205C">
              <w:t>ÉLÉMENTS DE CONTENU</w:t>
            </w:r>
          </w:p>
        </w:tc>
        <w:tc>
          <w:tcPr>
            <w:tcW w:w="1604" w:type="pct"/>
          </w:tcPr>
          <w:p w:rsidR="00EC7D3E" w:rsidRPr="00783E13" w:rsidRDefault="00EC7D3E" w:rsidP="006B7A09">
            <w:pPr>
              <w:spacing w:after="0"/>
              <w:jc w:val="center"/>
              <w:rPr>
                <w:caps/>
              </w:rPr>
            </w:pPr>
            <w:r w:rsidRPr="00783E13">
              <w:rPr>
                <w:caps/>
              </w:rPr>
              <w:t xml:space="preserve">Performances attendues </w:t>
            </w: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estimation des populations </w:t>
            </w:r>
          </w:p>
        </w:tc>
        <w:tc>
          <w:tcPr>
            <w:tcW w:w="2457" w:type="pct"/>
            <w:tcBorders>
              <w:top w:val="nil"/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fréquence, fréquence cumulée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estimation ponctuelle (mode, médiane moyenne, proportion, variance, écart type, quartile)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estimation par intervalle de confiance (moyenne, proportion)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Pertinence des graphiques statistiques </w:t>
            </w:r>
          </w:p>
          <w:p w:rsidR="00EC7D3E" w:rsidRDefault="00EC7D3E" w:rsidP="006B7A09">
            <w:pPr>
              <w:jc w:val="both"/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>Justesse de la représentation graphique</w:t>
            </w:r>
          </w:p>
          <w:p w:rsidR="00EC7D3E" w:rsidRDefault="00EC7D3E" w:rsidP="006B7A09">
            <w:pPr>
              <w:jc w:val="both"/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des calculs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 l’estimation de l’incertitude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Représentation graphiques des séries statistiques </w:t>
            </w:r>
          </w:p>
        </w:tc>
        <w:tc>
          <w:tcPr>
            <w:tcW w:w="2457" w:type="pct"/>
            <w:tcBorders>
              <w:top w:val="nil"/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Courbe de fréquence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Histogrammes,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Diagramme circulaires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Diagrammes en boîtes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 nuage de points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Utilisation des fonctions graphiques des tableurs courants 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Default="00EC7D3E" w:rsidP="00EC7D3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3"/>
        <w:gridCol w:w="7229"/>
        <w:gridCol w:w="4720"/>
      </w:tblGrid>
      <w:tr w:rsidR="00EC7D3E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C7D3E" w:rsidRPr="000C2390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0C2390">
              <w:rPr>
                <w:b/>
                <w:bCs/>
                <w:sz w:val="20"/>
                <w:szCs w:val="20"/>
              </w:rPr>
              <w:t xml:space="preserve">G : Assurer un traitement des données permettant une modélisation du phénomène étudié </w:t>
            </w:r>
          </w:p>
        </w:tc>
      </w:tr>
      <w:tr w:rsidR="00EC7D3E" w:rsidRPr="007E30C4" w:rsidTr="006B7A09">
        <w:tblPrEx>
          <w:tblBorders>
            <w:insideH w:val="single" w:sz="6" w:space="0" w:color="auto"/>
            <w:insideV w:val="single" w:sz="6" w:space="0" w:color="auto"/>
          </w:tblBorders>
        </w:tblPrEx>
        <w:trPr>
          <w:cantSplit/>
          <w:trHeight w:val="329"/>
        </w:trPr>
        <w:tc>
          <w:tcPr>
            <w:tcW w:w="939" w:type="pct"/>
          </w:tcPr>
          <w:p w:rsidR="00EC7D3E" w:rsidRPr="00F2205C" w:rsidRDefault="00EC7D3E" w:rsidP="006B7A09">
            <w:pPr>
              <w:spacing w:after="0"/>
              <w:jc w:val="center"/>
            </w:pPr>
            <w:r w:rsidRPr="00F2205C">
              <w:t>OBJECTIFS</w:t>
            </w:r>
          </w:p>
        </w:tc>
        <w:tc>
          <w:tcPr>
            <w:tcW w:w="2457" w:type="pct"/>
          </w:tcPr>
          <w:p w:rsidR="00EC7D3E" w:rsidRPr="00F2205C" w:rsidRDefault="00EC7D3E" w:rsidP="006B7A09">
            <w:pPr>
              <w:spacing w:after="0"/>
              <w:jc w:val="center"/>
            </w:pPr>
            <w:r w:rsidRPr="00F2205C">
              <w:t>ÉLÉMENTS DE CONTENU</w:t>
            </w:r>
          </w:p>
        </w:tc>
        <w:tc>
          <w:tcPr>
            <w:tcW w:w="1604" w:type="pct"/>
          </w:tcPr>
          <w:p w:rsidR="00EC7D3E" w:rsidRPr="00783E13" w:rsidRDefault="00EC7D3E" w:rsidP="006B7A09">
            <w:pPr>
              <w:spacing w:after="0"/>
              <w:jc w:val="center"/>
              <w:rPr>
                <w:caps/>
              </w:rPr>
            </w:pPr>
            <w:r w:rsidRPr="00783E13">
              <w:rPr>
                <w:caps/>
              </w:rPr>
              <w:t xml:space="preserve">Performances attendues </w:t>
            </w: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distribution d’échantillonnage </w:t>
            </w:r>
          </w:p>
        </w:tc>
        <w:tc>
          <w:tcPr>
            <w:tcW w:w="2457" w:type="pct"/>
            <w:tcBorders>
              <w:top w:val="nil"/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variables aléatoires discrètes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couple de variables aléatoires discrètes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échantillonnage aléatoire simple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distribution d’échantillonnage des moyennes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distribution d’échantillonnage des proportions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Pertinence du modèle de régression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des calculs </w:t>
            </w:r>
          </w:p>
          <w:p w:rsidR="00EC7D3E" w:rsidRDefault="00EC7D3E" w:rsidP="006B7A09">
            <w:pPr>
              <w:jc w:val="both"/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des calculs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lastRenderedPageBreak/>
              <w:t xml:space="preserve">Justesse de l’interprétation des résultats </w:t>
            </w:r>
          </w:p>
          <w:p w:rsidR="00EC7D3E" w:rsidRDefault="00EC7D3E" w:rsidP="006B7A09">
            <w:pPr>
              <w:jc w:val="both"/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du modèle statistique </w:t>
            </w:r>
          </w:p>
          <w:p w:rsidR="00EC7D3E" w:rsidRDefault="00EC7D3E" w:rsidP="006B7A09">
            <w:pPr>
              <w:jc w:val="both"/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du classement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  <w:jc w:val="both"/>
            </w:pPr>
            <w:r>
              <w:t xml:space="preserve">Justesse de l’interprétation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lastRenderedPageBreak/>
              <w:t xml:space="preserve">lois de représentations des variables aléatoires </w:t>
            </w:r>
          </w:p>
        </w:tc>
        <w:tc>
          <w:tcPr>
            <w:tcW w:w="2457" w:type="pct"/>
            <w:tcBorders>
              <w:top w:val="nil"/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 xml:space="preserve">loi conjointe, lois marginales  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indépendance de deux variables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variables aléatoires continues</w:t>
            </w:r>
          </w:p>
          <w:p w:rsidR="00EC7D3E" w:rsidRPr="00E8263A" w:rsidRDefault="00EC7D3E" w:rsidP="006B7A09">
            <w:pPr>
              <w:tabs>
                <w:tab w:val="left" w:pos="1260"/>
              </w:tabs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lois usuelles : loi de Bernoulli, loi binomiale, loi de Poisson,  loi normale, loi normale centrée réduite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analyse pratique des paramètres de la loi normale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lastRenderedPageBreak/>
              <w:t xml:space="preserve">Ajustement de modèles statistiques </w:t>
            </w:r>
          </w:p>
        </w:tc>
        <w:tc>
          <w:tcPr>
            <w:tcW w:w="2457" w:type="pct"/>
            <w:tcBorders>
              <w:top w:val="nil"/>
              <w:left w:val="nil"/>
              <w:bottom w:val="single" w:sz="4" w:space="0" w:color="auto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ajustement affine (méthode des moindres carrés)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ajustements qui, par un changement de variable, se ramènent à un ajustement affin</w:t>
            </w:r>
          </w:p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  <w:r w:rsidRPr="00E8263A">
              <w:rPr>
                <w:sz w:val="20"/>
                <w:szCs w:val="20"/>
              </w:rPr>
              <w:t>régression, coefficient de corrélation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bottom w:val="single" w:sz="4" w:space="0" w:color="auto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457" w:type="pct"/>
            <w:tcBorders>
              <w:top w:val="nil"/>
              <w:left w:val="nil"/>
              <w:bottom w:val="single" w:sz="4" w:space="0" w:color="auto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457" w:type="pct"/>
            <w:tcBorders>
              <w:top w:val="nil"/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Default="00EC7D3E" w:rsidP="00EC7D3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3"/>
        <w:gridCol w:w="7229"/>
        <w:gridCol w:w="4720"/>
      </w:tblGrid>
      <w:tr w:rsidR="00EC7D3E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7D3E" w:rsidRPr="000C2390" w:rsidRDefault="00EC7D3E" w:rsidP="006B7A09">
            <w:pPr>
              <w:keepNext/>
              <w:spacing w:after="0"/>
              <w:rPr>
                <w:b/>
                <w:bCs/>
                <w:sz w:val="20"/>
                <w:szCs w:val="20"/>
              </w:rPr>
            </w:pPr>
          </w:p>
        </w:tc>
      </w:tr>
      <w:tr w:rsidR="00EC7D3E" w:rsidRPr="007E30C4" w:rsidTr="006B7A09">
        <w:tblPrEx>
          <w:tblBorders>
            <w:insideH w:val="single" w:sz="6" w:space="0" w:color="auto"/>
            <w:insideV w:val="single" w:sz="6" w:space="0" w:color="auto"/>
          </w:tblBorders>
        </w:tblPrEx>
        <w:trPr>
          <w:cantSplit/>
          <w:trHeight w:val="329"/>
        </w:trPr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</w:tcPr>
          <w:p w:rsidR="00EC7D3E" w:rsidRPr="00F2205C" w:rsidRDefault="00EC7D3E" w:rsidP="006B7A09">
            <w:pPr>
              <w:spacing w:after="0"/>
              <w:jc w:val="center"/>
            </w:pPr>
          </w:p>
        </w:tc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</w:tcPr>
          <w:p w:rsidR="00EC7D3E" w:rsidRPr="00F2205C" w:rsidRDefault="00EC7D3E" w:rsidP="006B7A09">
            <w:pPr>
              <w:spacing w:after="0"/>
              <w:jc w:val="center"/>
            </w:pPr>
          </w:p>
        </w:tc>
        <w:tc>
          <w:tcPr>
            <w:tcW w:w="1604" w:type="pct"/>
            <w:tcBorders>
              <w:top w:val="nil"/>
              <w:left w:val="nil"/>
              <w:bottom w:val="nil"/>
              <w:right w:val="nil"/>
            </w:tcBorders>
          </w:tcPr>
          <w:p w:rsidR="00EC7D3E" w:rsidRPr="00783E13" w:rsidRDefault="00EC7D3E" w:rsidP="006B7A09">
            <w:pPr>
              <w:spacing w:after="0"/>
              <w:jc w:val="center"/>
              <w:rPr>
                <w:caps/>
              </w:rPr>
            </w:pP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04" w:type="pct"/>
            <w:tcBorders>
              <w:top w:val="nil"/>
              <w:left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  <w:tr w:rsidR="00EC7D3E" w:rsidTr="006B7A09">
        <w:trPr>
          <w:cantSplit/>
          <w:trHeight w:val="329"/>
        </w:trPr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04" w:type="pct"/>
            <w:tcBorders>
              <w:top w:val="nil"/>
              <w:left w:val="nil"/>
              <w:bottom w:val="nil"/>
              <w:right w:val="nil"/>
            </w:tcBorders>
          </w:tcPr>
          <w:p w:rsidR="00EC7D3E" w:rsidRPr="00E8263A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EC7D3E" w:rsidRDefault="00EC7D3E" w:rsidP="00EC7D3E">
      <w:pPr>
        <w:sectPr w:rsidR="00EC7D3E" w:rsidSect="00CA2F3F">
          <w:pgSz w:w="16840" w:h="11907" w:orient="landscape" w:code="9"/>
          <w:pgMar w:top="1134" w:right="1134" w:bottom="1134" w:left="1134" w:header="720" w:footer="720" w:gutter="0"/>
          <w:pgNumType w:start="60"/>
          <w:cols w:space="720"/>
        </w:sectPr>
      </w:pPr>
    </w:p>
    <w:p w:rsidR="00EC7D3E" w:rsidRPr="00885B43" w:rsidRDefault="00EC7D3E" w:rsidP="00EC7D3E">
      <w:pPr>
        <w:rPr>
          <w:smallCaps/>
        </w:rPr>
      </w:pPr>
      <w:r w:rsidRPr="00885B43">
        <w:rPr>
          <w:smallCaps/>
        </w:rPr>
        <w:lastRenderedPageBreak/>
        <w:t xml:space="preserve">Répartition horaire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4678"/>
        <w:gridCol w:w="784"/>
        <w:gridCol w:w="785"/>
        <w:gridCol w:w="785"/>
        <w:gridCol w:w="785"/>
        <w:gridCol w:w="785"/>
        <w:gridCol w:w="785"/>
      </w:tblGrid>
      <w:tr w:rsidR="00EC7D3E" w:rsidRPr="006607ED" w:rsidTr="006B7A09">
        <w:tc>
          <w:tcPr>
            <w:tcW w:w="392" w:type="dxa"/>
            <w:vMerge w:val="restart"/>
            <w:tcBorders>
              <w:top w:val="nil"/>
              <w:left w:val="nil"/>
              <w:right w:val="nil"/>
            </w:tcBorders>
          </w:tcPr>
          <w:p w:rsidR="00EC7D3E" w:rsidRPr="006607ED" w:rsidRDefault="00EC7D3E" w:rsidP="006B7A09"/>
        </w:tc>
        <w:tc>
          <w:tcPr>
            <w:tcW w:w="467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EC7D3E" w:rsidRPr="006607ED" w:rsidRDefault="00EC7D3E" w:rsidP="006B7A09"/>
        </w:tc>
        <w:tc>
          <w:tcPr>
            <w:tcW w:w="1569" w:type="dxa"/>
            <w:gridSpan w:val="2"/>
            <w:tcBorders>
              <w:left w:val="single" w:sz="4" w:space="0" w:color="auto"/>
            </w:tcBorders>
          </w:tcPr>
          <w:p w:rsidR="00EC7D3E" w:rsidRPr="006607ED" w:rsidRDefault="00EC7D3E" w:rsidP="006B7A09">
            <w:pPr>
              <w:jc w:val="center"/>
            </w:pPr>
            <w:r w:rsidRPr="006607ED">
              <w:t>Année 1</w:t>
            </w:r>
          </w:p>
        </w:tc>
        <w:tc>
          <w:tcPr>
            <w:tcW w:w="1570" w:type="dxa"/>
            <w:gridSpan w:val="2"/>
          </w:tcPr>
          <w:p w:rsidR="00EC7D3E" w:rsidRPr="006607ED" w:rsidRDefault="00EC7D3E" w:rsidP="006B7A09">
            <w:pPr>
              <w:jc w:val="center"/>
            </w:pPr>
            <w:r w:rsidRPr="006607ED">
              <w:t>Année 2</w:t>
            </w:r>
          </w:p>
        </w:tc>
        <w:tc>
          <w:tcPr>
            <w:tcW w:w="1570" w:type="dxa"/>
            <w:gridSpan w:val="2"/>
          </w:tcPr>
          <w:p w:rsidR="00EC7D3E" w:rsidRPr="006607ED" w:rsidRDefault="00EC7D3E" w:rsidP="006B7A09">
            <w:pPr>
              <w:jc w:val="center"/>
            </w:pPr>
          </w:p>
        </w:tc>
      </w:tr>
      <w:tr w:rsidR="00EC7D3E" w:rsidRPr="006607ED" w:rsidTr="006B7A09">
        <w:tc>
          <w:tcPr>
            <w:tcW w:w="392" w:type="dxa"/>
            <w:vMerge/>
            <w:tcBorders>
              <w:left w:val="nil"/>
              <w:right w:val="nil"/>
            </w:tcBorders>
          </w:tcPr>
          <w:p w:rsidR="00EC7D3E" w:rsidRPr="006607ED" w:rsidRDefault="00EC7D3E" w:rsidP="006B7A09"/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</w:tcPr>
          <w:p w:rsidR="00EC7D3E" w:rsidRPr="006607ED" w:rsidRDefault="00EC7D3E" w:rsidP="006B7A09"/>
        </w:tc>
        <w:tc>
          <w:tcPr>
            <w:tcW w:w="784" w:type="dxa"/>
            <w:tcBorders>
              <w:left w:val="single" w:sz="4" w:space="0" w:color="auto"/>
            </w:tcBorders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 w:rsidRPr="006607ED">
              <w:rPr>
                <w:sz w:val="20"/>
                <w:szCs w:val="20"/>
              </w:rPr>
              <w:t>Cours/ TD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 w:rsidRPr="006607ED">
              <w:rPr>
                <w:sz w:val="20"/>
                <w:szCs w:val="20"/>
              </w:rPr>
              <w:t>TP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 w:rsidRPr="006607ED">
              <w:rPr>
                <w:sz w:val="20"/>
                <w:szCs w:val="20"/>
              </w:rPr>
              <w:t>Cours/ TD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 w:rsidRPr="006607ED">
              <w:rPr>
                <w:sz w:val="20"/>
                <w:szCs w:val="20"/>
              </w:rPr>
              <w:t>TP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/>
        </w:tc>
        <w:tc>
          <w:tcPr>
            <w:tcW w:w="4678" w:type="dxa"/>
          </w:tcPr>
          <w:p w:rsidR="00EC7D3E" w:rsidRPr="006607ED" w:rsidRDefault="00EC7D3E" w:rsidP="006B7A09"/>
        </w:tc>
        <w:tc>
          <w:tcPr>
            <w:tcW w:w="1569" w:type="dxa"/>
            <w:gridSpan w:val="2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570" w:type="dxa"/>
            <w:gridSpan w:val="2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570" w:type="dxa"/>
            <w:gridSpan w:val="2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 w:rsidRPr="006607ED">
              <w:t>A</w:t>
            </w:r>
          </w:p>
        </w:tc>
        <w:tc>
          <w:tcPr>
            <w:tcW w:w="4678" w:type="dxa"/>
          </w:tcPr>
          <w:p w:rsidR="00EC7D3E" w:rsidRPr="000C2390" w:rsidRDefault="00EC7D3E" w:rsidP="006B7A09">
            <w:pPr>
              <w:rPr>
                <w:highlight w:val="yellow"/>
              </w:rPr>
            </w:pPr>
            <w:r w:rsidRPr="000C2390">
              <w:rPr>
                <w:b/>
                <w:bCs/>
                <w:sz w:val="20"/>
                <w:szCs w:val="20"/>
                <w:highlight w:val="yellow"/>
              </w:rPr>
              <w:t>Maîtriser les bases de mathématiques</w:t>
            </w:r>
          </w:p>
        </w:tc>
        <w:tc>
          <w:tcPr>
            <w:tcW w:w="1569" w:type="dxa"/>
            <w:gridSpan w:val="2"/>
            <w:vMerge w:val="restart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 w:val="restart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 w:rsidRPr="006607ED">
              <w:t>B</w:t>
            </w:r>
          </w:p>
        </w:tc>
        <w:tc>
          <w:tcPr>
            <w:tcW w:w="4678" w:type="dxa"/>
          </w:tcPr>
          <w:p w:rsidR="00EC7D3E" w:rsidRPr="000C2390" w:rsidRDefault="00EC7D3E" w:rsidP="006B7A09">
            <w:pPr>
              <w:rPr>
                <w:highlight w:val="yellow"/>
              </w:rPr>
            </w:pPr>
            <w:r w:rsidRPr="000C2390">
              <w:rPr>
                <w:b/>
                <w:bCs/>
                <w:sz w:val="20"/>
                <w:szCs w:val="20"/>
                <w:highlight w:val="yellow"/>
              </w:rPr>
              <w:t>Réaliser des calculs numériques et résoudre des équations/inéquations en vue de la résolution de problèmes de la vie courante et professionnelle</w:t>
            </w:r>
          </w:p>
        </w:tc>
        <w:tc>
          <w:tcPr>
            <w:tcW w:w="1569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 w:rsidRPr="006607ED">
              <w:t>C</w:t>
            </w:r>
          </w:p>
        </w:tc>
        <w:tc>
          <w:tcPr>
            <w:tcW w:w="4678" w:type="dxa"/>
          </w:tcPr>
          <w:p w:rsidR="00EC7D3E" w:rsidRPr="000C2390" w:rsidRDefault="00EC7D3E" w:rsidP="006B7A09">
            <w:pPr>
              <w:rPr>
                <w:highlight w:val="yellow"/>
              </w:rPr>
            </w:pPr>
            <w:r w:rsidRPr="000C2390">
              <w:rPr>
                <w:b/>
                <w:bCs/>
                <w:sz w:val="20"/>
                <w:szCs w:val="20"/>
                <w:highlight w:val="yellow"/>
              </w:rPr>
              <w:t>Utiliser l’analyse et la représentation de fonction comme aide à la résolution de problèmes de la vie courante et professionnelle</w:t>
            </w:r>
          </w:p>
        </w:tc>
        <w:tc>
          <w:tcPr>
            <w:tcW w:w="1569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 w:rsidRPr="006607ED">
              <w:t>D</w:t>
            </w:r>
          </w:p>
        </w:tc>
        <w:tc>
          <w:tcPr>
            <w:tcW w:w="4678" w:type="dxa"/>
          </w:tcPr>
          <w:p w:rsidR="00EC7D3E" w:rsidRPr="000C2390" w:rsidRDefault="00EC7D3E" w:rsidP="006B7A09">
            <w:pPr>
              <w:rPr>
                <w:highlight w:val="yellow"/>
              </w:rPr>
            </w:pPr>
            <w:r w:rsidRPr="000C2390">
              <w:rPr>
                <w:b/>
                <w:bCs/>
                <w:sz w:val="20"/>
                <w:szCs w:val="20"/>
                <w:highlight w:val="yellow"/>
              </w:rPr>
              <w:t>Suivre une démarche logique pour la résolution de problèmes mathématiques de la vie courante et professionnelle</w:t>
            </w:r>
          </w:p>
        </w:tc>
        <w:tc>
          <w:tcPr>
            <w:tcW w:w="1569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 w:rsidRPr="006607ED">
              <w:t>E</w:t>
            </w:r>
          </w:p>
        </w:tc>
        <w:tc>
          <w:tcPr>
            <w:tcW w:w="4678" w:type="dxa"/>
          </w:tcPr>
          <w:p w:rsidR="00EC7D3E" w:rsidRPr="000C2390" w:rsidRDefault="00EC7D3E" w:rsidP="006B7A09">
            <w:pPr>
              <w:rPr>
                <w:highlight w:val="yellow"/>
              </w:rPr>
            </w:pPr>
            <w:r w:rsidRPr="000C2390">
              <w:rPr>
                <w:b/>
                <w:bCs/>
                <w:sz w:val="20"/>
                <w:szCs w:val="20"/>
                <w:highlight w:val="yellow"/>
              </w:rPr>
              <w:t>Assurer une collecte et mise en forme des données permettant une exploitation statistiques ultérieure</w:t>
            </w:r>
          </w:p>
        </w:tc>
        <w:tc>
          <w:tcPr>
            <w:tcW w:w="784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 w:val="restart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 w:rsidRPr="006607ED">
              <w:t>F</w:t>
            </w:r>
          </w:p>
        </w:tc>
        <w:tc>
          <w:tcPr>
            <w:tcW w:w="4678" w:type="dxa"/>
          </w:tcPr>
          <w:p w:rsidR="00EC7D3E" w:rsidRPr="000C2390" w:rsidRDefault="00EC7D3E" w:rsidP="006B7A09">
            <w:pPr>
              <w:rPr>
                <w:highlight w:val="yellow"/>
              </w:rPr>
            </w:pPr>
            <w:r w:rsidRPr="000C2390">
              <w:rPr>
                <w:b/>
                <w:bCs/>
                <w:sz w:val="20"/>
                <w:szCs w:val="20"/>
                <w:highlight w:val="yellow"/>
              </w:rPr>
              <w:t>Assurer un traitement des données permettant une représentation et une estimation des populations étudiées</w:t>
            </w:r>
          </w:p>
        </w:tc>
        <w:tc>
          <w:tcPr>
            <w:tcW w:w="784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>
            <w:r w:rsidRPr="006607ED">
              <w:t>G</w:t>
            </w:r>
          </w:p>
        </w:tc>
        <w:tc>
          <w:tcPr>
            <w:tcW w:w="4678" w:type="dxa"/>
          </w:tcPr>
          <w:p w:rsidR="00EC7D3E" w:rsidRPr="000C2390" w:rsidRDefault="00EC7D3E" w:rsidP="006B7A09">
            <w:pPr>
              <w:rPr>
                <w:highlight w:val="yellow"/>
              </w:rPr>
            </w:pPr>
            <w:r w:rsidRPr="000C2390">
              <w:rPr>
                <w:b/>
                <w:bCs/>
                <w:sz w:val="20"/>
                <w:szCs w:val="20"/>
                <w:highlight w:val="yellow"/>
              </w:rPr>
              <w:t>Assurer un traitement des données permettant une modélisation du phénomène étudié</w:t>
            </w:r>
          </w:p>
        </w:tc>
        <w:tc>
          <w:tcPr>
            <w:tcW w:w="784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6607ED" w:rsidRDefault="00EC7D3E" w:rsidP="006B7A09"/>
        </w:tc>
        <w:tc>
          <w:tcPr>
            <w:tcW w:w="4678" w:type="dxa"/>
          </w:tcPr>
          <w:p w:rsidR="00EC7D3E" w:rsidRPr="000C2390" w:rsidRDefault="00EC7D3E" w:rsidP="006B7A09">
            <w:pPr>
              <w:rPr>
                <w:highlight w:val="yellow"/>
              </w:rPr>
            </w:pPr>
          </w:p>
        </w:tc>
        <w:tc>
          <w:tcPr>
            <w:tcW w:w="784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</w:tbl>
    <w:p w:rsidR="00EC7D3E" w:rsidRDefault="00EC7D3E" w:rsidP="00EC7D3E"/>
    <w:p w:rsidR="00EC7D3E" w:rsidRDefault="00EC7D3E" w:rsidP="00EC7D3E">
      <w:pPr>
        <w:rPr>
          <w:smallCaps/>
        </w:rPr>
      </w:pPr>
      <w:r w:rsidRPr="00885B43">
        <w:rPr>
          <w:smallCaps/>
        </w:rPr>
        <w:t xml:space="preserve">Recommandations pédagogiques </w:t>
      </w:r>
    </w:p>
    <w:p w:rsidR="00EC7D3E" w:rsidRPr="0001215F" w:rsidRDefault="00EC7D3E" w:rsidP="00EC7D3E">
      <w:pPr>
        <w:rPr>
          <w:b/>
          <w:i/>
          <w:smallCaps/>
        </w:rPr>
      </w:pPr>
      <w:r w:rsidRPr="0001215F">
        <w:rPr>
          <w:b/>
          <w:i/>
          <w:smallCaps/>
        </w:rPr>
        <w:t xml:space="preserve">objectifs généraux </w:t>
      </w:r>
    </w:p>
    <w:p w:rsidR="00EC7D3E" w:rsidRPr="0001215F" w:rsidRDefault="00EC7D3E" w:rsidP="00EC7D3E">
      <w:pPr>
        <w:jc w:val="both"/>
      </w:pPr>
      <w:r w:rsidRPr="0001215F">
        <w:t>L'enseignement des mathématiques doit fournir les outils nécessaires à la maîtrise</w:t>
      </w:r>
      <w:r>
        <w:t xml:space="preserve"> </w:t>
      </w:r>
      <w:r w:rsidRPr="0001215F">
        <w:t>d'autres disciplines utilisant des savoirs mathématiques et ceci dans un objectif</w:t>
      </w:r>
      <w:r>
        <w:t xml:space="preserve"> </w:t>
      </w:r>
      <w:r w:rsidRPr="0001215F">
        <w:t>prioritaire d'usage professionnel. Cependant les capacités d'adaptation à l'évolution</w:t>
      </w:r>
      <w:r>
        <w:t xml:space="preserve"> </w:t>
      </w:r>
      <w:r w:rsidRPr="0001215F">
        <w:t>scientifique et technique et la poursuite éventuelle d'études ne doivent pas être</w:t>
      </w:r>
      <w:r>
        <w:t xml:space="preserve"> </w:t>
      </w:r>
      <w:r w:rsidRPr="0001215F">
        <w:t>négligées.</w:t>
      </w:r>
    </w:p>
    <w:p w:rsidR="00EC7D3E" w:rsidRPr="0001215F" w:rsidRDefault="00EC7D3E" w:rsidP="00EC7D3E">
      <w:pPr>
        <w:jc w:val="both"/>
      </w:pPr>
      <w:r w:rsidRPr="0001215F">
        <w:t>Les mathématiques participent, en association avec les autres disciplines à la maîtrise</w:t>
      </w:r>
      <w:r>
        <w:t xml:space="preserve"> </w:t>
      </w:r>
      <w:r w:rsidRPr="0001215F">
        <w:t>des compétences nécessaires aux différentes fonctions d'un technicien supérieur</w:t>
      </w:r>
      <w:r>
        <w:t xml:space="preserve">  </w:t>
      </w:r>
      <w:r w:rsidRPr="0001215F">
        <w:t>dans les divers secteurs d'activité qui le concernent.</w:t>
      </w:r>
    </w:p>
    <w:p w:rsidR="00EC7D3E" w:rsidRPr="0001215F" w:rsidRDefault="00EC7D3E" w:rsidP="00EC7D3E">
      <w:pPr>
        <w:jc w:val="both"/>
      </w:pPr>
      <w:r w:rsidRPr="0001215F">
        <w:t>Elles contribuent à l'acquisition de compétences transversales que l'on retrouve dans:</w:t>
      </w:r>
    </w:p>
    <w:p w:rsidR="00EC7D3E" w:rsidRPr="0001215F" w:rsidRDefault="00EC7D3E" w:rsidP="00EC7D3E">
      <w:pPr>
        <w:numPr>
          <w:ilvl w:val="0"/>
          <w:numId w:val="23"/>
        </w:numPr>
        <w:spacing w:after="120" w:line="240" w:lineRule="auto"/>
        <w:jc w:val="both"/>
      </w:pPr>
      <w:r w:rsidRPr="0001215F">
        <w:t>la maîtrise globale des connaissances,</w:t>
      </w:r>
    </w:p>
    <w:p w:rsidR="00EC7D3E" w:rsidRPr="0001215F" w:rsidRDefault="00EC7D3E" w:rsidP="00EC7D3E">
      <w:pPr>
        <w:numPr>
          <w:ilvl w:val="0"/>
          <w:numId w:val="23"/>
        </w:numPr>
        <w:spacing w:after="120" w:line="240" w:lineRule="auto"/>
        <w:jc w:val="both"/>
      </w:pPr>
      <w:r w:rsidRPr="0001215F">
        <w:lastRenderedPageBreak/>
        <w:t>l'utilisation de 1' information,</w:t>
      </w:r>
    </w:p>
    <w:p w:rsidR="00EC7D3E" w:rsidRPr="0001215F" w:rsidRDefault="00EC7D3E" w:rsidP="00EC7D3E">
      <w:pPr>
        <w:numPr>
          <w:ilvl w:val="0"/>
          <w:numId w:val="23"/>
        </w:numPr>
        <w:spacing w:after="120" w:line="240" w:lineRule="auto"/>
        <w:jc w:val="both"/>
      </w:pPr>
      <w:r w:rsidRPr="0001215F">
        <w:t>la sélection d'une solution à un problème posé,</w:t>
      </w:r>
    </w:p>
    <w:p w:rsidR="00EC7D3E" w:rsidRPr="0001215F" w:rsidRDefault="00EC7D3E" w:rsidP="00EC7D3E">
      <w:pPr>
        <w:numPr>
          <w:ilvl w:val="0"/>
          <w:numId w:val="23"/>
        </w:numPr>
        <w:spacing w:after="120" w:line="240" w:lineRule="auto"/>
        <w:jc w:val="both"/>
      </w:pPr>
      <w:r w:rsidRPr="0001215F">
        <w:t>la réalisation de la solution,</w:t>
      </w:r>
    </w:p>
    <w:p w:rsidR="00EC7D3E" w:rsidRPr="0001215F" w:rsidRDefault="00EC7D3E" w:rsidP="00EC7D3E">
      <w:pPr>
        <w:numPr>
          <w:ilvl w:val="0"/>
          <w:numId w:val="23"/>
        </w:numPr>
        <w:spacing w:after="120" w:line="240" w:lineRule="auto"/>
        <w:jc w:val="both"/>
      </w:pPr>
      <w:r w:rsidRPr="0001215F">
        <w:t>la communication orale et écrite.</w:t>
      </w:r>
    </w:p>
    <w:p w:rsidR="00EC7D3E" w:rsidRPr="0001215F" w:rsidRDefault="00EC7D3E" w:rsidP="00EC7D3E">
      <w:pPr>
        <w:jc w:val="both"/>
        <w:rPr>
          <w:i/>
          <w:u w:val="single"/>
        </w:rPr>
      </w:pPr>
      <w:r w:rsidRPr="0001215F">
        <w:rPr>
          <w:i/>
          <w:u w:val="single"/>
        </w:rPr>
        <w:t>Maîtriser les connaissances figurant au programme</w:t>
      </w:r>
    </w:p>
    <w:p w:rsidR="00EC7D3E" w:rsidRPr="0001215F" w:rsidRDefault="00EC7D3E" w:rsidP="00EC7D3E">
      <w:pPr>
        <w:jc w:val="both"/>
      </w:pPr>
      <w:r w:rsidRPr="0001215F">
        <w:t>Disposer de connaissances solides dans un nombre limité de domaines mathématiques</w:t>
      </w:r>
      <w:r>
        <w:t xml:space="preserve"> </w:t>
      </w:r>
      <w:r w:rsidRPr="0001215F">
        <w:t>est une nécessité pour un technicien supérieur,, sans cependant constituer ni un but</w:t>
      </w:r>
      <w:r>
        <w:t xml:space="preserve"> </w:t>
      </w:r>
      <w:r w:rsidRPr="0001215F">
        <w:t>en soi, ni un préalable à toute activité mathématique pendant la formation.</w:t>
      </w:r>
    </w:p>
    <w:p w:rsidR="00EC7D3E" w:rsidRPr="0001215F" w:rsidRDefault="00EC7D3E" w:rsidP="00EC7D3E">
      <w:pPr>
        <w:jc w:val="both"/>
      </w:pPr>
      <w:r>
        <w:t xml:space="preserve">La distribution d’un </w:t>
      </w:r>
      <w:r w:rsidRPr="0001215F">
        <w:t xml:space="preserve">formulaire </w:t>
      </w:r>
      <w:r>
        <w:t>de mathématiques récapitulant les principales connaissances à connaitre est à recommander pour simplifier  le travail des élèves</w:t>
      </w:r>
    </w:p>
    <w:p w:rsidR="00EC7D3E" w:rsidRPr="0001215F" w:rsidRDefault="00EC7D3E" w:rsidP="00EC7D3E">
      <w:pPr>
        <w:jc w:val="both"/>
        <w:rPr>
          <w:i/>
          <w:u w:val="single"/>
        </w:rPr>
      </w:pPr>
      <w:r w:rsidRPr="0001215F">
        <w:rPr>
          <w:i/>
          <w:u w:val="single"/>
        </w:rPr>
        <w:t>Utiliser des sources d'information</w:t>
      </w:r>
    </w:p>
    <w:p w:rsidR="00EC7D3E" w:rsidRDefault="00EC7D3E" w:rsidP="00EC7D3E">
      <w:pPr>
        <w:jc w:val="both"/>
      </w:pPr>
      <w:r w:rsidRPr="0001215F">
        <w:t>Dans sa vie professionnelle, un techni</w:t>
      </w:r>
      <w:r>
        <w:t>cien supérieur doit utiliser fr</w:t>
      </w:r>
      <w:r w:rsidRPr="0001215F">
        <w:t>équemment diverses</w:t>
      </w:r>
      <w:r>
        <w:t xml:space="preserve"> </w:t>
      </w:r>
      <w:r w:rsidRPr="0001215F">
        <w:t>sources d'information</w:t>
      </w:r>
      <w:r>
        <w:t>. I</w:t>
      </w:r>
      <w:r w:rsidRPr="0001215F">
        <w:t>l s'agit, devant un problème donné, d'extraire d'une documentation</w:t>
      </w:r>
      <w:r>
        <w:t xml:space="preserve"> </w:t>
      </w:r>
      <w:r w:rsidRPr="0001215F">
        <w:t>un maximum de renseignements pertinents.</w:t>
      </w:r>
    </w:p>
    <w:p w:rsidR="00EC7D3E" w:rsidRPr="0001215F" w:rsidRDefault="00EC7D3E" w:rsidP="00EC7D3E">
      <w:pPr>
        <w:jc w:val="both"/>
      </w:pPr>
      <w:r w:rsidRPr="0001215F">
        <w:t>L'enseignement des mathématiques, où en plus de la mémoire les sources d'information</w:t>
      </w:r>
      <w:r>
        <w:t xml:space="preserve"> </w:t>
      </w:r>
      <w:r w:rsidRPr="0001215F">
        <w:t>sont très variées (livres, cours polycopié, calculatrice, formulaires, banque de</w:t>
      </w:r>
      <w:r>
        <w:t xml:space="preserve"> </w:t>
      </w:r>
      <w:r w:rsidRPr="0001215F">
        <w:t>données...), doit contribuer à un tel apprentissage.</w:t>
      </w:r>
    </w:p>
    <w:p w:rsidR="00EC7D3E" w:rsidRPr="0001215F" w:rsidRDefault="00EC7D3E" w:rsidP="00EC7D3E">
      <w:pPr>
        <w:jc w:val="both"/>
      </w:pPr>
    </w:p>
    <w:p w:rsidR="00EC7D3E" w:rsidRPr="0001215F" w:rsidRDefault="00EC7D3E" w:rsidP="00EC7D3E">
      <w:pPr>
        <w:jc w:val="both"/>
        <w:rPr>
          <w:i/>
          <w:u w:val="single"/>
        </w:rPr>
      </w:pPr>
      <w:r w:rsidRPr="0001215F">
        <w:rPr>
          <w:i/>
          <w:u w:val="single"/>
        </w:rPr>
        <w:t>trouver une solution adaptée à un problème posé</w:t>
      </w:r>
    </w:p>
    <w:p w:rsidR="00EC7D3E" w:rsidRPr="0001215F" w:rsidRDefault="00EC7D3E" w:rsidP="00EC7D3E">
      <w:pPr>
        <w:jc w:val="both"/>
      </w:pPr>
      <w:r w:rsidRPr="0001215F">
        <w:t>Il convient d'abord de se poser deux questions : "Quelles sont les données ?" et "Que</w:t>
      </w:r>
      <w:r>
        <w:t xml:space="preserve"> </w:t>
      </w:r>
      <w:r w:rsidRPr="0001215F">
        <w:t>cherche-t-on ?".</w:t>
      </w:r>
    </w:p>
    <w:p w:rsidR="00EC7D3E" w:rsidRPr="0001215F" w:rsidRDefault="00EC7D3E" w:rsidP="00EC7D3E">
      <w:pPr>
        <w:jc w:val="both"/>
      </w:pPr>
      <w:r w:rsidRPr="0001215F">
        <w:t>A partir des réponses à ces questions, trouver ne signifie pas nécessairement inventer</w:t>
      </w:r>
      <w:r>
        <w:t xml:space="preserve"> </w:t>
      </w:r>
      <w:r w:rsidRPr="0001215F">
        <w:t>mais souvent repérer dans sa documentation écrite ou se remémorer.</w:t>
      </w:r>
    </w:p>
    <w:p w:rsidR="00EC7D3E" w:rsidRPr="0001215F" w:rsidRDefault="00EC7D3E" w:rsidP="00EC7D3E">
      <w:pPr>
        <w:jc w:val="both"/>
      </w:pPr>
      <w:r w:rsidRPr="0001215F">
        <w:t>Une solution est considérée comme adaptée à un problème donné lorsque, compte</w:t>
      </w:r>
      <w:r>
        <w:t xml:space="preserve"> </w:t>
      </w:r>
      <w:r w:rsidRPr="0001215F">
        <w:t>tenu des connaissances mathématiques figurant au programme, elle permet d'en</w:t>
      </w:r>
      <w:r>
        <w:t xml:space="preserve"> </w:t>
      </w:r>
      <w:r w:rsidRPr="0001215F">
        <w:t>aborder la résolution avec de bonnes chances de réussite ; ainsi "une" solution</w:t>
      </w:r>
      <w:r>
        <w:t xml:space="preserve"> </w:t>
      </w:r>
      <w:r w:rsidRPr="0001215F">
        <w:t>n'est pas synonyme de "la meilleure solution".</w:t>
      </w:r>
    </w:p>
    <w:p w:rsidR="00EC7D3E" w:rsidRPr="0001215F" w:rsidRDefault="00EC7D3E" w:rsidP="00EC7D3E">
      <w:pPr>
        <w:jc w:val="both"/>
        <w:rPr>
          <w:i/>
          <w:u w:val="single"/>
        </w:rPr>
      </w:pPr>
      <w:r w:rsidRPr="0001215F">
        <w:rPr>
          <w:i/>
          <w:u w:val="single"/>
        </w:rPr>
        <w:t>Mettre en œuvre une solution</w:t>
      </w:r>
    </w:p>
    <w:p w:rsidR="00EC7D3E" w:rsidRPr="0001215F" w:rsidRDefault="00EC7D3E" w:rsidP="00EC7D3E">
      <w:pPr>
        <w:jc w:val="both"/>
      </w:pPr>
      <w:r w:rsidRPr="0001215F">
        <w:t>Cette capacité comporte trois éléments intimement liés :</w:t>
      </w:r>
    </w:p>
    <w:p w:rsidR="00EC7D3E" w:rsidRPr="0001215F" w:rsidRDefault="00EC7D3E" w:rsidP="00EC7D3E">
      <w:pPr>
        <w:numPr>
          <w:ilvl w:val="0"/>
          <w:numId w:val="23"/>
        </w:numPr>
        <w:spacing w:after="120" w:line="240" w:lineRule="auto"/>
        <w:jc w:val="both"/>
      </w:pPr>
      <w:r w:rsidRPr="0001215F">
        <w:t>mettre en œuvre des savoirs mathématiques,</w:t>
      </w:r>
    </w:p>
    <w:p w:rsidR="00EC7D3E" w:rsidRPr="0001215F" w:rsidRDefault="00EC7D3E" w:rsidP="00EC7D3E">
      <w:pPr>
        <w:numPr>
          <w:ilvl w:val="0"/>
          <w:numId w:val="23"/>
        </w:numPr>
        <w:spacing w:after="120" w:line="240" w:lineRule="auto"/>
        <w:jc w:val="both"/>
      </w:pPr>
      <w:r w:rsidRPr="0001215F">
        <w:t>argumenter,</w:t>
      </w:r>
    </w:p>
    <w:p w:rsidR="00EC7D3E" w:rsidRPr="0001215F" w:rsidRDefault="00EC7D3E" w:rsidP="00EC7D3E">
      <w:pPr>
        <w:numPr>
          <w:ilvl w:val="0"/>
          <w:numId w:val="23"/>
        </w:numPr>
        <w:spacing w:after="120" w:line="240" w:lineRule="auto"/>
        <w:jc w:val="both"/>
      </w:pPr>
      <w:r w:rsidRPr="0001215F">
        <w:t>analyser la pertinence d'un résultat : cela consiste à s'assurer de sa vraisemblance</w:t>
      </w:r>
      <w:r>
        <w:t xml:space="preserve"> </w:t>
      </w:r>
      <w:r w:rsidRPr="0001215F">
        <w:t>et de sa cohérence avec les données de l'énoncé et les résultats antérieurs (graphiques,</w:t>
      </w:r>
      <w:r>
        <w:t xml:space="preserve"> </w:t>
      </w:r>
      <w:r w:rsidRPr="0001215F">
        <w:t>numériques...), y compris dans un contexte non exclusivement mathématique</w:t>
      </w:r>
      <w:r>
        <w:t xml:space="preserve"> </w:t>
      </w:r>
      <w:r w:rsidRPr="0001215F">
        <w:t>où les indications nécessaires sont données ; cela signifie aussi faire</w:t>
      </w:r>
      <w:r>
        <w:t xml:space="preserve"> </w:t>
      </w:r>
      <w:r w:rsidRPr="0001215F">
        <w:t>preuve de discernement dans l'utilisation de matériel informatique (nombre de</w:t>
      </w:r>
      <w:r>
        <w:t xml:space="preserve"> </w:t>
      </w:r>
      <w:r w:rsidRPr="0001215F">
        <w:t>décimales retenues. ..).</w:t>
      </w:r>
    </w:p>
    <w:p w:rsidR="00EC7D3E" w:rsidRPr="0001215F" w:rsidRDefault="00EC7D3E" w:rsidP="00EC7D3E">
      <w:pPr>
        <w:jc w:val="both"/>
        <w:rPr>
          <w:i/>
          <w:u w:val="single"/>
        </w:rPr>
      </w:pPr>
      <w:r w:rsidRPr="0001215F">
        <w:rPr>
          <w:i/>
          <w:u w:val="single"/>
        </w:rPr>
        <w:t xml:space="preserve"> Communiquer par écrit et par oral</w:t>
      </w:r>
    </w:p>
    <w:p w:rsidR="00EC7D3E" w:rsidRPr="0001215F" w:rsidRDefault="00EC7D3E" w:rsidP="00EC7D3E">
      <w:pPr>
        <w:jc w:val="both"/>
      </w:pPr>
      <w:r w:rsidRPr="0001215F">
        <w:lastRenderedPageBreak/>
        <w:t>Dans l'ensemble des enseignements, y compris en mathématiques, cette capacité</w:t>
      </w:r>
      <w:r>
        <w:t xml:space="preserve"> </w:t>
      </w:r>
      <w:r w:rsidRPr="0001215F">
        <w:t>conditionne la réussite à tous les niveaux : un enseignant ne peut pas apprécier la</w:t>
      </w:r>
      <w:r>
        <w:t xml:space="preserve"> </w:t>
      </w:r>
      <w:r w:rsidRPr="0001215F">
        <w:t>justesse d'un raisonnement, la nature d'une erreur ou d'un point de blocage d'un</w:t>
      </w:r>
      <w:r>
        <w:t xml:space="preserve"> </w:t>
      </w:r>
      <w:r w:rsidRPr="0001215F">
        <w:t>candidat si celui-ci s'exprime de manière trop approximative.</w:t>
      </w:r>
    </w:p>
    <w:p w:rsidR="00EC7D3E" w:rsidRPr="0001215F" w:rsidRDefault="00EC7D3E" w:rsidP="00EC7D3E">
      <w:pPr>
        <w:jc w:val="both"/>
      </w:pPr>
      <w:r w:rsidRPr="0001215F">
        <w:t>Dans la communication interviennent la clarté d'exposition, la qualité de la rédaction,</w:t>
      </w:r>
      <w:r>
        <w:t xml:space="preserve"> </w:t>
      </w:r>
      <w:r w:rsidRPr="0001215F">
        <w:t>les qualités de soin de l'écriture et de la représentation de tableaux, figures, représentations</w:t>
      </w:r>
      <w:r>
        <w:t xml:space="preserve"> </w:t>
      </w:r>
      <w:r w:rsidRPr="0001215F">
        <w:t>graphiques.. .</w:t>
      </w:r>
    </w:p>
    <w:p w:rsidR="00EC7D3E" w:rsidRPr="00885B43" w:rsidRDefault="00EC7D3E" w:rsidP="00EC7D3E">
      <w:pPr>
        <w:jc w:val="both"/>
        <w:rPr>
          <w:smallCaps/>
        </w:rPr>
      </w:pPr>
    </w:p>
    <w:p w:rsidR="00EC7D3E" w:rsidRPr="00043FFD" w:rsidRDefault="00EC7D3E" w:rsidP="00EC7D3E">
      <w:pPr>
        <w:jc w:val="both"/>
        <w:rPr>
          <w:b/>
          <w:i/>
          <w:smallCaps/>
        </w:rPr>
      </w:pPr>
      <w:r w:rsidRPr="00043FFD">
        <w:rPr>
          <w:b/>
          <w:i/>
          <w:smallCaps/>
        </w:rPr>
        <w:t xml:space="preserve">Objectifs A, B, C </w:t>
      </w:r>
    </w:p>
    <w:p w:rsidR="00EC7D3E" w:rsidRDefault="00EC7D3E" w:rsidP="00EC7D3E">
      <w:pPr>
        <w:jc w:val="both"/>
      </w:pPr>
      <w:r>
        <w:t xml:space="preserve">La théorie relative à ces parties du cours sont  supposées connues car faisant partie des enseignements préparatoires au baccalauréat  les enseignements relatifs à ces objectifs doivent donc être abordés principalement sous forme de TD en  limitant la partie théoriques au rappel des fondamentaux </w:t>
      </w:r>
    </w:p>
    <w:p w:rsidR="00EC7D3E" w:rsidRDefault="00EC7D3E" w:rsidP="00EC7D3E">
      <w:pPr>
        <w:jc w:val="both"/>
        <w:rPr>
          <w:b/>
        </w:rPr>
      </w:pPr>
      <w:r w:rsidRPr="00885B43">
        <w:rPr>
          <w:b/>
        </w:rPr>
        <w:t>Il est important d’assurer une évaluation initiale des étudiants car ceux-ci venant d’horizon différent auront obligatoirement des niveaux très divers en mathématiques</w:t>
      </w:r>
    </w:p>
    <w:p w:rsidR="00EC7D3E" w:rsidRDefault="00EC7D3E" w:rsidP="00EC7D3E">
      <w:pPr>
        <w:jc w:val="both"/>
        <w:rPr>
          <w:b/>
        </w:rPr>
      </w:pPr>
      <w:r>
        <w:rPr>
          <w:b/>
        </w:rPr>
        <w:t xml:space="preserve">Il est tout aussi important d’assurer un appui différencié pour les étudiants en difficultés, cela pourra être réalisé par la constitution de groupe de travail associant des étudiants à l’aise et des étudiants en difficultés. </w:t>
      </w:r>
    </w:p>
    <w:p w:rsidR="00EC7D3E" w:rsidRPr="00584D89" w:rsidRDefault="00EC7D3E" w:rsidP="00EC7D3E">
      <w:pPr>
        <w:jc w:val="both"/>
        <w:rPr>
          <w:i/>
        </w:rPr>
      </w:pPr>
      <w:r w:rsidRPr="00584D89">
        <w:rPr>
          <w:i/>
        </w:rPr>
        <w:t xml:space="preserve">Cette manière de faire permettra aussi de renforcer la cohésion de la classe et contribuera donc à l’amélioration des compétences des étudiants en ce qui concerne la gestion de groupe de travail </w:t>
      </w:r>
    </w:p>
    <w:p w:rsidR="00EC7D3E" w:rsidRDefault="00EC7D3E" w:rsidP="00EC7D3E">
      <w:pPr>
        <w:jc w:val="both"/>
      </w:pPr>
      <w:r w:rsidRPr="00885B43">
        <w:t>Les systèmes linéaires peuvent être résolus par la méthode de Gauss. La mise</w:t>
      </w:r>
      <w:r>
        <w:t xml:space="preserve"> </w:t>
      </w:r>
      <w:r w:rsidRPr="00885B43">
        <w:t>en œuvre de cette méthode peut être conduite à l'aide de l'outil informatique</w:t>
      </w:r>
      <w:r>
        <w:t xml:space="preserve"> </w:t>
      </w:r>
      <w:r w:rsidRPr="00885B43">
        <w:t>(tableur par exemple).</w:t>
      </w:r>
    </w:p>
    <w:p w:rsidR="00EC7D3E" w:rsidRPr="00584D89" w:rsidRDefault="00EC7D3E" w:rsidP="00EC7D3E">
      <w:pPr>
        <w:jc w:val="both"/>
      </w:pPr>
      <w:r w:rsidRPr="00584D89">
        <w:t>L'objectif essentiel est l</w:t>
      </w:r>
      <w:r>
        <w:t xml:space="preserve">’étude </w:t>
      </w:r>
      <w:r w:rsidRPr="00584D89">
        <w:t>du comportement (global ou asymptotique) de</w:t>
      </w:r>
      <w:r>
        <w:t xml:space="preserve"> </w:t>
      </w:r>
      <w:r w:rsidRPr="00584D89">
        <w:t>phénomènes continus ; la notion de fonction sert à décrire mathématiquement</w:t>
      </w:r>
      <w:r>
        <w:t xml:space="preserve"> </w:t>
      </w:r>
      <w:r w:rsidRPr="00584D89">
        <w:t>ces phénomènes. Dans ce cadre, les représentations graphiques doivent jouer un</w:t>
      </w:r>
      <w:r>
        <w:t xml:space="preserve"> </w:t>
      </w:r>
      <w:r w:rsidRPr="00584D89">
        <w:t>rôle important.</w:t>
      </w:r>
    </w:p>
    <w:p w:rsidR="00EC7D3E" w:rsidRPr="00584D89" w:rsidRDefault="00EC7D3E" w:rsidP="00EC7D3E">
      <w:pPr>
        <w:jc w:val="both"/>
      </w:pPr>
      <w:r w:rsidRPr="00584D89">
        <w:t xml:space="preserve">Dans le choix des fonctions étudiées, tout excès de technicité est à éviter. </w:t>
      </w:r>
    </w:p>
    <w:p w:rsidR="00EC7D3E" w:rsidRDefault="00EC7D3E" w:rsidP="00EC7D3E">
      <w:pPr>
        <w:jc w:val="both"/>
      </w:pPr>
      <w:r w:rsidRPr="00584D89">
        <w:t>Aucune difficulté théorique n'est à soulever sur les notions de limite, dérivée,</w:t>
      </w:r>
      <w:r>
        <w:t xml:space="preserve"> </w:t>
      </w:r>
      <w:r w:rsidRPr="00584D89">
        <w:t>continuité, intégrale :</w:t>
      </w:r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11"/>
        <w:gridCol w:w="8820"/>
      </w:tblGrid>
      <w:tr w:rsidR="00EC7D3E" w:rsidRPr="0090612E" w:rsidTr="006B7A09">
        <w:tc>
          <w:tcPr>
            <w:tcW w:w="959" w:type="dxa"/>
          </w:tcPr>
          <w:p w:rsidR="00EC7D3E" w:rsidRPr="0090612E" w:rsidRDefault="00EC7D3E" w:rsidP="006B7A09">
            <w:pPr>
              <w:spacing w:after="40"/>
              <w:jc w:val="both"/>
            </w:pPr>
            <w:r w:rsidRPr="0090612E">
              <w:t>limite</w:t>
            </w:r>
          </w:p>
        </w:tc>
        <w:tc>
          <w:tcPr>
            <w:tcW w:w="8820" w:type="dxa"/>
          </w:tcPr>
          <w:p w:rsidR="00EC7D3E" w:rsidRPr="0090612E" w:rsidRDefault="00EC7D3E" w:rsidP="006B7A09">
            <w:pPr>
              <w:spacing w:after="40"/>
              <w:jc w:val="both"/>
            </w:pPr>
            <w:r w:rsidRPr="0090612E">
              <w:t>cette notion est introduite uniquement à partir d'un tableau de valeurs et d'une représentation graphique.</w:t>
            </w:r>
          </w:p>
          <w:p w:rsidR="00EC7D3E" w:rsidRPr="0090612E" w:rsidRDefault="00EC7D3E" w:rsidP="006B7A09">
            <w:pPr>
              <w:spacing w:after="40"/>
              <w:jc w:val="both"/>
            </w:pPr>
            <w:r w:rsidRPr="0090612E">
              <w:t>Si, pour une fonction f donnée, il est possible d'exprimer f(x) sous la forme :</w:t>
            </w:r>
          </w:p>
          <w:p w:rsidR="00EC7D3E" w:rsidRPr="0090612E" w:rsidRDefault="00EC7D3E" w:rsidP="006B7A09">
            <w:pPr>
              <w:spacing w:after="40"/>
              <w:jc w:val="both"/>
            </w:pPr>
            <w:r w:rsidRPr="0090612E">
              <w:t>f(x) = ax + b + j (x), ou j (x) tend vers 0 lorsque x tend vers l'infini, alors on conclut à l'existence d'une asymptote oblique, d'équation y = ax + b, à la courbe représentative de cette fonction.</w:t>
            </w:r>
          </w:p>
          <w:p w:rsidR="00EC7D3E" w:rsidRPr="0090612E" w:rsidRDefault="00EC7D3E" w:rsidP="006B7A09">
            <w:pPr>
              <w:spacing w:after="40"/>
              <w:jc w:val="both"/>
            </w:pPr>
            <w:r w:rsidRPr="0090612E">
              <w:t>En ce qui concerne les croissances comparées des fonctions logarithme népérien, exponentielle et puissances, la comparaison se limite à l'examen de tableaux de valeurs et de représentations graphiques.</w:t>
            </w:r>
          </w:p>
        </w:tc>
      </w:tr>
      <w:tr w:rsidR="00EC7D3E" w:rsidRPr="0090612E" w:rsidTr="006B7A09">
        <w:tc>
          <w:tcPr>
            <w:tcW w:w="959" w:type="dxa"/>
          </w:tcPr>
          <w:p w:rsidR="00EC7D3E" w:rsidRPr="0090612E" w:rsidRDefault="00EC7D3E" w:rsidP="006B7A09">
            <w:pPr>
              <w:spacing w:after="40"/>
              <w:jc w:val="both"/>
            </w:pPr>
            <w:r w:rsidRPr="0090612E">
              <w:t xml:space="preserve">Dérivée </w:t>
            </w:r>
          </w:p>
        </w:tc>
        <w:tc>
          <w:tcPr>
            <w:tcW w:w="8820" w:type="dxa"/>
          </w:tcPr>
          <w:p w:rsidR="00EC7D3E" w:rsidRPr="0090612E" w:rsidRDefault="00EC7D3E" w:rsidP="006B7A09">
            <w:pPr>
              <w:spacing w:after="40"/>
              <w:jc w:val="both"/>
            </w:pPr>
            <w:r w:rsidRPr="0090612E">
              <w:t>les candidats doivent connaître l'interprétation géométrique ou cinématique de la dérivée en un point.</w:t>
            </w:r>
          </w:p>
          <w:p w:rsidR="00EC7D3E" w:rsidRPr="0090612E" w:rsidRDefault="00EC7D3E" w:rsidP="006B7A09">
            <w:pPr>
              <w:spacing w:after="40"/>
              <w:jc w:val="both"/>
            </w:pPr>
            <w:r w:rsidRPr="0090612E">
              <w:t>La pratique des calculs de dérivées (somme, produit, quotient, composition) est consolidée et approfondie.</w:t>
            </w:r>
          </w:p>
          <w:p w:rsidR="00EC7D3E" w:rsidRPr="0090612E" w:rsidRDefault="00EC7D3E" w:rsidP="006B7A09">
            <w:pPr>
              <w:spacing w:after="40"/>
              <w:jc w:val="both"/>
            </w:pPr>
            <w:r w:rsidRPr="0090612E">
              <w:t xml:space="preserve">En vue de son utilisation  pratique, la notation df = f (x) dx, son interprétation physique en </w:t>
            </w:r>
            <w:r w:rsidRPr="0090612E">
              <w:lastRenderedPageBreak/>
              <w:t>termes d'effet sur f(x) d'un petit accroissement de la variable x ainsi que son interprétation graphique sont présentées.</w:t>
            </w:r>
          </w:p>
          <w:p w:rsidR="00EC7D3E" w:rsidRPr="0090612E" w:rsidRDefault="00EC7D3E" w:rsidP="006B7A09">
            <w:pPr>
              <w:spacing w:after="40"/>
              <w:jc w:val="both"/>
            </w:pPr>
            <w:r w:rsidRPr="0090612E">
              <w:t xml:space="preserve">Aucune théorie n'est à développer sur la notion de différentielle. </w:t>
            </w:r>
          </w:p>
          <w:p w:rsidR="00EC7D3E" w:rsidRPr="0090612E" w:rsidRDefault="00EC7D3E" w:rsidP="006B7A09">
            <w:pPr>
              <w:spacing w:after="40"/>
              <w:jc w:val="both"/>
            </w:pPr>
            <w:r w:rsidRPr="0090612E">
              <w:t>Des exemples d'emploi de calcul de dérivées pour la recherche d'extremums, l'étude de la variation et la construction des représentations graphiques des fonctions sont proposés. On introduit, uniquement à partir d'exemples, les fonctions numériques à deux variables et la pratique du calcul des dérivées partielles de ces fonctions</w:t>
            </w:r>
          </w:p>
        </w:tc>
      </w:tr>
      <w:tr w:rsidR="00EC7D3E" w:rsidRPr="0090612E" w:rsidTr="006B7A09">
        <w:tc>
          <w:tcPr>
            <w:tcW w:w="959" w:type="dxa"/>
          </w:tcPr>
          <w:p w:rsidR="00EC7D3E" w:rsidRPr="0090612E" w:rsidRDefault="00EC7D3E" w:rsidP="006B7A09">
            <w:pPr>
              <w:spacing w:after="40"/>
              <w:jc w:val="both"/>
            </w:pPr>
            <w:r w:rsidRPr="0090612E">
              <w:lastRenderedPageBreak/>
              <w:t>intégrale</w:t>
            </w:r>
          </w:p>
        </w:tc>
        <w:tc>
          <w:tcPr>
            <w:tcW w:w="8820" w:type="dxa"/>
          </w:tcPr>
          <w:p w:rsidR="00EC7D3E" w:rsidRPr="0090612E" w:rsidRDefault="00EC7D3E" w:rsidP="006B7A09">
            <w:pPr>
              <w:spacing w:after="40"/>
              <w:jc w:val="both"/>
            </w:pPr>
            <w:r w:rsidRPr="0090612E">
              <w:t>on fait référence à la notion d'aire,</w:t>
            </w:r>
          </w:p>
          <w:p w:rsidR="00EC7D3E" w:rsidRPr="0090612E" w:rsidRDefault="00EC7D3E" w:rsidP="006B7A09">
            <w:pPr>
              <w:spacing w:after="40"/>
              <w:jc w:val="both"/>
            </w:pPr>
            <w:r w:rsidRPr="0090612E">
              <w:t>on présente les notions de fonction, de distribution et de fonction, de répartition en liaison avec l'enseignement de la statistique,</w:t>
            </w:r>
          </w:p>
          <w:p w:rsidR="00EC7D3E" w:rsidRPr="0090612E" w:rsidRDefault="00EC7D3E" w:rsidP="006B7A09">
            <w:pPr>
              <w:spacing w:after="40"/>
              <w:jc w:val="both"/>
            </w:pPr>
            <w:r w:rsidRPr="0090612E">
              <w:t xml:space="preserve">l'intégration par parties est hors programme </w:t>
            </w:r>
          </w:p>
        </w:tc>
      </w:tr>
    </w:tbl>
    <w:p w:rsidR="00EC7D3E" w:rsidRPr="00584D89" w:rsidRDefault="00EC7D3E" w:rsidP="00EC7D3E">
      <w:pPr>
        <w:jc w:val="both"/>
      </w:pPr>
    </w:p>
    <w:p w:rsidR="00EC7D3E" w:rsidRPr="00885B43" w:rsidRDefault="00EC7D3E" w:rsidP="00EC7D3E">
      <w:pPr>
        <w:jc w:val="both"/>
      </w:pPr>
      <w:r w:rsidRPr="00584D89">
        <w:t>.</w:t>
      </w:r>
      <w:r w:rsidRPr="00885B43">
        <w:t>L'aspect graphique doit être valorisé, par exemple pour la résolution d'inéquations</w:t>
      </w:r>
      <w:r>
        <w:t xml:space="preserve"> </w:t>
      </w:r>
      <w:r w:rsidRPr="00885B43">
        <w:t xml:space="preserve">en vue d'une utilisation </w:t>
      </w:r>
      <w:r>
        <w:t xml:space="preserve">pour le calcul de procédé industriel </w:t>
      </w:r>
    </w:p>
    <w:p w:rsidR="00EC7D3E" w:rsidRPr="00885B43" w:rsidRDefault="00EC7D3E" w:rsidP="00EC7D3E">
      <w:pPr>
        <w:jc w:val="both"/>
      </w:pPr>
      <w:r w:rsidRPr="00885B43">
        <w:t>Si la recherche d'une solution d'une équation ne peut se faire directement, une</w:t>
      </w:r>
      <w:r>
        <w:t xml:space="preserve"> </w:t>
      </w:r>
      <w:r w:rsidRPr="00885B43">
        <w:t>valeur approchée est obtenue en utilisant une méthode appropriée, mais aucune</w:t>
      </w:r>
      <w:r>
        <w:t xml:space="preserve"> </w:t>
      </w:r>
      <w:r w:rsidRPr="00885B43">
        <w:t>connaissance théorique sur ce point n'est exigible des candidats. A cet effet, l'usage</w:t>
      </w:r>
      <w:r>
        <w:t xml:space="preserve"> </w:t>
      </w:r>
      <w:r w:rsidRPr="00885B43">
        <w:t>de l'outil informatique (ordinateur, calculatrice) s'impose.</w:t>
      </w:r>
    </w:p>
    <w:p w:rsidR="00EC7D3E" w:rsidRDefault="00EC7D3E" w:rsidP="00EC7D3E">
      <w:pPr>
        <w:jc w:val="both"/>
        <w:rPr>
          <w:i/>
        </w:rPr>
      </w:pPr>
      <w:r w:rsidRPr="00043FFD">
        <w:rPr>
          <w:i/>
        </w:rPr>
        <w:t xml:space="preserve">Dans tous les cas, il est essentiel que les exercices soient basés sur des cas concrets et réaliste rencontrés en situation professionnels, </w:t>
      </w:r>
      <w:r w:rsidRPr="00043FFD">
        <w:rPr>
          <w:b/>
          <w:i/>
        </w:rPr>
        <w:t>le travail en équipe du professeur de mathématiques et des professeurs de technologies est donc indispensable</w:t>
      </w:r>
      <w:r w:rsidRPr="00043FFD">
        <w:rPr>
          <w:i/>
        </w:rPr>
        <w:t xml:space="preserve">. L’organisation de rencontre scientifique et technique avec des universitaires de l’agro alimentaire ou des ingénieurs du secteur est tout aussi indispensable </w:t>
      </w:r>
    </w:p>
    <w:p w:rsidR="00EC7D3E" w:rsidRPr="00043FFD" w:rsidRDefault="00EC7D3E" w:rsidP="00EC7D3E">
      <w:pPr>
        <w:jc w:val="both"/>
        <w:rPr>
          <w:b/>
          <w:i/>
          <w:smallCaps/>
        </w:rPr>
      </w:pPr>
      <w:r w:rsidRPr="00043FFD">
        <w:rPr>
          <w:b/>
          <w:i/>
          <w:smallCaps/>
        </w:rPr>
        <w:t>Objectif D</w:t>
      </w:r>
    </w:p>
    <w:p w:rsidR="00EC7D3E" w:rsidRPr="00043FFD" w:rsidRDefault="00EC7D3E" w:rsidP="00EC7D3E">
      <w:pPr>
        <w:jc w:val="both"/>
        <w:rPr>
          <w:b/>
        </w:rPr>
      </w:pPr>
      <w:r w:rsidRPr="00043FFD">
        <w:rPr>
          <w:b/>
        </w:rPr>
        <w:t>A réaliser obligatoirement en association avec les matières scientifique et technique</w:t>
      </w:r>
    </w:p>
    <w:p w:rsidR="00EC7D3E" w:rsidRPr="00043FFD" w:rsidRDefault="00EC7D3E" w:rsidP="00EC7D3E">
      <w:pPr>
        <w:jc w:val="both"/>
      </w:pPr>
      <w:r>
        <w:t xml:space="preserve">La progression pédagogique peut être réalisée comme suit </w:t>
      </w:r>
    </w:p>
    <w:p w:rsidR="00EC7D3E" w:rsidRDefault="00EC7D3E" w:rsidP="00EC7D3E">
      <w:pPr>
        <w:numPr>
          <w:ilvl w:val="0"/>
          <w:numId w:val="21"/>
        </w:numPr>
        <w:spacing w:after="120" w:line="240" w:lineRule="auto"/>
        <w:jc w:val="both"/>
      </w:pPr>
      <w:r w:rsidRPr="00043FFD">
        <w:rPr>
          <w:b/>
          <w:u w:val="single"/>
        </w:rPr>
        <w:t>1ère année</w:t>
      </w:r>
      <w:r w:rsidRPr="00043FFD">
        <w:t xml:space="preserve"> </w:t>
      </w:r>
      <w:r>
        <w:t xml:space="preserve">applications à des cas simples de physique et biologie : calcul de valeurs électriques,  modélisation de courbes de réactions chimiques </w:t>
      </w:r>
    </w:p>
    <w:p w:rsidR="00EC7D3E" w:rsidRDefault="00EC7D3E" w:rsidP="00EC7D3E">
      <w:pPr>
        <w:numPr>
          <w:ilvl w:val="0"/>
          <w:numId w:val="21"/>
        </w:numPr>
        <w:spacing w:after="120" w:line="240" w:lineRule="auto"/>
        <w:jc w:val="both"/>
      </w:pPr>
      <w:r>
        <w:rPr>
          <w:b/>
          <w:u w:val="single"/>
        </w:rPr>
        <w:t>2</w:t>
      </w:r>
      <w:r w:rsidRPr="00043FFD">
        <w:rPr>
          <w:b/>
          <w:u w:val="single"/>
          <w:vertAlign w:val="superscript"/>
        </w:rPr>
        <w:t>ème</w:t>
      </w:r>
      <w:r>
        <w:rPr>
          <w:b/>
          <w:u w:val="single"/>
        </w:rPr>
        <w:t xml:space="preserve"> année : </w:t>
      </w:r>
      <w:r w:rsidRPr="00043FFD">
        <w:t>application pour les opérations unitaires  de l’agro alimentaire</w:t>
      </w:r>
      <w:r>
        <w:t xml:space="preserve"> : calcul des valeurs stérilisatrices par application du calcul intégral. Etude statistique pour détermination  l équation.  </w:t>
      </w:r>
    </w:p>
    <w:p w:rsidR="00EC7D3E" w:rsidRDefault="00EC7D3E" w:rsidP="00EC7D3E">
      <w:pPr>
        <w:jc w:val="both"/>
      </w:pPr>
    </w:p>
    <w:p w:rsidR="00EC7D3E" w:rsidRDefault="00EC7D3E" w:rsidP="00EC7D3E">
      <w:pPr>
        <w:jc w:val="both"/>
      </w:pPr>
    </w:p>
    <w:p w:rsidR="00EC7D3E" w:rsidRPr="00043FFD" w:rsidRDefault="00EC7D3E" w:rsidP="00EC7D3E">
      <w:pPr>
        <w:jc w:val="both"/>
        <w:rPr>
          <w:b/>
          <w:i/>
          <w:smallCaps/>
        </w:rPr>
      </w:pPr>
      <w:r>
        <w:rPr>
          <w:b/>
          <w:i/>
          <w:smallCaps/>
        </w:rPr>
        <w:t>Objectifs E, F, G</w:t>
      </w:r>
    </w:p>
    <w:p w:rsidR="00EC7D3E" w:rsidRPr="00446AE0" w:rsidRDefault="00EC7D3E" w:rsidP="00EC7D3E">
      <w:pPr>
        <w:jc w:val="both"/>
        <w:rPr>
          <w:u w:val="single"/>
        </w:rPr>
      </w:pPr>
      <w:r w:rsidRPr="00446AE0">
        <w:rPr>
          <w:u w:val="single"/>
        </w:rPr>
        <w:t>Statistiques descriptive</w:t>
      </w:r>
      <w:r>
        <w:rPr>
          <w:u w:val="single"/>
        </w:rPr>
        <w:t xml:space="preserve"> ; présentation générale </w:t>
      </w:r>
    </w:p>
    <w:p w:rsidR="00EC7D3E" w:rsidRPr="00446AE0" w:rsidRDefault="00EC7D3E" w:rsidP="00EC7D3E">
      <w:pPr>
        <w:jc w:val="both"/>
      </w:pPr>
      <w:r w:rsidRPr="00446AE0">
        <w:t>On analyse les résultats obtenus. Les calculs intermédiaires ne constituent pas une</w:t>
      </w:r>
      <w:r>
        <w:t xml:space="preserve"> </w:t>
      </w:r>
      <w:r w:rsidRPr="00446AE0">
        <w:t>fin en soi, compte tenu des possibilités offertes par l'outil informatique.</w:t>
      </w:r>
    </w:p>
    <w:p w:rsidR="00EC7D3E" w:rsidRPr="00446AE0" w:rsidRDefault="00EC7D3E" w:rsidP="00EC7D3E">
      <w:pPr>
        <w:jc w:val="both"/>
        <w:rPr>
          <w:u w:val="single"/>
        </w:rPr>
      </w:pPr>
      <w:r w:rsidRPr="00446AE0">
        <w:rPr>
          <w:u w:val="single"/>
        </w:rPr>
        <w:t>Séries statistiques à une variable</w:t>
      </w:r>
    </w:p>
    <w:p w:rsidR="00EC7D3E" w:rsidRPr="00446AE0" w:rsidRDefault="00EC7D3E" w:rsidP="00EC7D3E">
      <w:pPr>
        <w:jc w:val="both"/>
      </w:pPr>
      <w:r w:rsidRPr="00446AE0">
        <w:lastRenderedPageBreak/>
        <w:t>Il s'agit, à partir d'exemples, de compléter les connaissances acquises les années antérieures,</w:t>
      </w:r>
      <w:r>
        <w:t xml:space="preserve"> </w:t>
      </w:r>
      <w:r w:rsidRPr="00446AE0">
        <w:t>de déterminer les paramètres : médiane, moyenne, variance, quartiles, écart</w:t>
      </w:r>
      <w:r>
        <w:t xml:space="preserve"> </w:t>
      </w:r>
      <w:r w:rsidRPr="00446AE0">
        <w:t>interquartile, coefficient d'asymétrie, coefficient d'aplatissement, etc. Certains logiciels</w:t>
      </w:r>
      <w:r>
        <w:t xml:space="preserve"> </w:t>
      </w:r>
      <w:r w:rsidRPr="00446AE0">
        <w:t>donnent facilement leur valeur.</w:t>
      </w:r>
    </w:p>
    <w:p w:rsidR="00EC7D3E" w:rsidRPr="00446AE0" w:rsidRDefault="00EC7D3E" w:rsidP="00EC7D3E">
      <w:pPr>
        <w:jc w:val="both"/>
      </w:pPr>
      <w:r w:rsidRPr="00446AE0">
        <w:t>Les représentations graphiques classiques (diagrammes, histogrammes, polygones)</w:t>
      </w:r>
      <w:r>
        <w:t xml:space="preserve"> </w:t>
      </w:r>
      <w:r w:rsidRPr="00446AE0">
        <w:t>sont présentées. D'autres représentations graphiques : branches et feuilles, box-plot ...</w:t>
      </w:r>
      <w:r>
        <w:t xml:space="preserve"> </w:t>
      </w:r>
      <w:r w:rsidRPr="00446AE0">
        <w:t>illustrent les notions de quartiles et d'écart interquartile. Des logiciels permettent de</w:t>
      </w:r>
      <w:r>
        <w:t xml:space="preserve"> </w:t>
      </w:r>
      <w:r w:rsidRPr="00446AE0">
        <w:t>les construire.</w:t>
      </w:r>
    </w:p>
    <w:p w:rsidR="00EC7D3E" w:rsidRPr="00446AE0" w:rsidRDefault="00EC7D3E" w:rsidP="00EC7D3E">
      <w:pPr>
        <w:jc w:val="both"/>
        <w:rPr>
          <w:u w:val="single"/>
        </w:rPr>
      </w:pPr>
      <w:r w:rsidRPr="00446AE0">
        <w:rPr>
          <w:u w:val="single"/>
        </w:rPr>
        <w:t>Séries statistiques à deux variables</w:t>
      </w:r>
    </w:p>
    <w:p w:rsidR="00EC7D3E" w:rsidRPr="00446AE0" w:rsidRDefault="00EC7D3E" w:rsidP="00EC7D3E">
      <w:pPr>
        <w:jc w:val="both"/>
      </w:pPr>
      <w:r w:rsidRPr="00446AE0">
        <w:t>On présente les méthodes d'ajustement affin : méthode graphique et méthodes des</w:t>
      </w:r>
      <w:r>
        <w:t xml:space="preserve"> </w:t>
      </w:r>
      <w:r w:rsidRPr="00446AE0">
        <w:t>m</w:t>
      </w:r>
      <w:r>
        <w:t xml:space="preserve">oindres carrés </w:t>
      </w:r>
    </w:p>
    <w:p w:rsidR="00EC7D3E" w:rsidRPr="00446AE0" w:rsidRDefault="00EC7D3E" w:rsidP="00EC7D3E">
      <w:pPr>
        <w:jc w:val="both"/>
      </w:pPr>
      <w:r w:rsidRPr="00446AE0">
        <w:t>La forme du nuage de points peut imposer une transformation des données par une</w:t>
      </w:r>
      <w:r>
        <w:t xml:space="preserve"> </w:t>
      </w:r>
      <w:r w:rsidRPr="00446AE0">
        <w:t>fonction (appelée parfois transformée de Tukey) : logarithme, exponentielle, racine</w:t>
      </w:r>
      <w:r>
        <w:t xml:space="preserve"> </w:t>
      </w:r>
      <w:r w:rsidRPr="00446AE0">
        <w:t>carrée, etc. Un ajustement affin du nuage transformé peut être possible.</w:t>
      </w:r>
    </w:p>
    <w:p w:rsidR="00EC7D3E" w:rsidRPr="00446AE0" w:rsidRDefault="00EC7D3E" w:rsidP="00EC7D3E">
      <w:pPr>
        <w:jc w:val="both"/>
      </w:pPr>
      <w:r>
        <w:t>Il est indispensable d’</w:t>
      </w:r>
      <w:r w:rsidRPr="00446AE0">
        <w:t>utiliser des situations issues de la v</w:t>
      </w:r>
      <w:r>
        <w:t xml:space="preserve">ie professionnelle </w:t>
      </w:r>
      <w:r w:rsidRPr="00446AE0">
        <w:t xml:space="preserve">pour </w:t>
      </w:r>
      <w:r>
        <w:t>l</w:t>
      </w:r>
      <w:r w:rsidRPr="00446AE0">
        <w:t>es études de régression qui peuvent être complétées par le calcul des résidus</w:t>
      </w:r>
      <w:r>
        <w:t xml:space="preserve"> </w:t>
      </w:r>
      <w:r w:rsidRPr="00446AE0">
        <w:t>dont on détermine la moyenne et l'écart-type.</w:t>
      </w:r>
    </w:p>
    <w:p w:rsidR="00EC7D3E" w:rsidRPr="00446AE0" w:rsidRDefault="00EC7D3E" w:rsidP="00EC7D3E">
      <w:pPr>
        <w:jc w:val="both"/>
      </w:pPr>
      <w:r w:rsidRPr="00446AE0">
        <w:t>On distingue variable explicative/variable expliquée ainsi que cause</w:t>
      </w:r>
      <w:r>
        <w:t xml:space="preserve">/ </w:t>
      </w:r>
      <w:r w:rsidRPr="00446AE0">
        <w:t>effet.</w:t>
      </w:r>
    </w:p>
    <w:p w:rsidR="00EC7D3E" w:rsidRPr="00446AE0" w:rsidRDefault="00EC7D3E" w:rsidP="00EC7D3E">
      <w:pPr>
        <w:jc w:val="both"/>
        <w:rPr>
          <w:u w:val="single"/>
        </w:rPr>
      </w:pPr>
      <w:r w:rsidRPr="00446AE0">
        <w:rPr>
          <w:u w:val="single"/>
        </w:rPr>
        <w:t>Probabilités</w:t>
      </w:r>
    </w:p>
    <w:p w:rsidR="00EC7D3E" w:rsidRPr="00446AE0" w:rsidRDefault="00EC7D3E" w:rsidP="00EC7D3E">
      <w:pPr>
        <w:jc w:val="both"/>
      </w:pPr>
      <w:r w:rsidRPr="00446AE0">
        <w:t>On introduit la notion de probabilité à partir de dénombrements pour élaborer des</w:t>
      </w:r>
      <w:r>
        <w:t xml:space="preserve"> </w:t>
      </w:r>
      <w:r w:rsidRPr="00446AE0">
        <w:t>modèles simples (lancers de dés, tirages de cartes, tirages de boules...).</w:t>
      </w:r>
    </w:p>
    <w:p w:rsidR="00EC7D3E" w:rsidRPr="00446AE0" w:rsidRDefault="00EC7D3E" w:rsidP="00EC7D3E">
      <w:pPr>
        <w:jc w:val="both"/>
      </w:pPr>
      <w:r w:rsidRPr="00446AE0">
        <w:t>Le langage probabiliste est précisé ainsi que ses principaux termes:: épreuve, événement,</w:t>
      </w:r>
      <w:r>
        <w:t xml:space="preserve"> </w:t>
      </w:r>
      <w:r w:rsidRPr="00446AE0">
        <w:t>résultat, événement impossible, événement certain, événements incompatibles,</w:t>
      </w:r>
      <w:r>
        <w:t xml:space="preserve"> </w:t>
      </w:r>
      <w:r w:rsidRPr="00446AE0">
        <w:t>événement contraire d'un événement.</w:t>
      </w:r>
    </w:p>
    <w:p w:rsidR="00EC7D3E" w:rsidRPr="00446AE0" w:rsidRDefault="00EC7D3E" w:rsidP="00EC7D3E">
      <w:pPr>
        <w:jc w:val="both"/>
      </w:pPr>
      <w:r w:rsidRPr="00446AE0">
        <w:t>Les notions de probabilité conditionnelle et d'événements indépendants sont définies à</w:t>
      </w:r>
      <w:r>
        <w:t xml:space="preserve"> </w:t>
      </w:r>
      <w:r w:rsidRPr="00446AE0">
        <w:t>partir d'ex</w:t>
      </w:r>
      <w:r>
        <w:t xml:space="preserve">emples </w:t>
      </w:r>
    </w:p>
    <w:p w:rsidR="00EC7D3E" w:rsidRPr="00446AE0" w:rsidRDefault="00EC7D3E" w:rsidP="00EC7D3E">
      <w:pPr>
        <w:jc w:val="both"/>
        <w:rPr>
          <w:u w:val="single"/>
        </w:rPr>
      </w:pPr>
      <w:r w:rsidRPr="00446AE0">
        <w:rPr>
          <w:u w:val="single"/>
        </w:rPr>
        <w:t>Variables aléatoires</w:t>
      </w:r>
    </w:p>
    <w:p w:rsidR="00EC7D3E" w:rsidRPr="00446AE0" w:rsidRDefault="00EC7D3E" w:rsidP="00EC7D3E">
      <w:pPr>
        <w:jc w:val="both"/>
      </w:pPr>
      <w:r w:rsidRPr="00446AE0">
        <w:t>Les notions de variable aléatoire, espérance mathématique et variance sont présentées</w:t>
      </w:r>
      <w:r>
        <w:t xml:space="preserve"> </w:t>
      </w:r>
      <w:r w:rsidRPr="00446AE0">
        <w:t>uniquement à partir d'exemples. Aucune difficulté théorique n'est à soulever.</w:t>
      </w:r>
    </w:p>
    <w:p w:rsidR="00EC7D3E" w:rsidRPr="00446AE0" w:rsidRDefault="00EC7D3E" w:rsidP="00EC7D3E">
      <w:pPr>
        <w:jc w:val="both"/>
      </w:pPr>
      <w:r w:rsidRPr="00446AE0">
        <w:t>On donne les expressi</w:t>
      </w:r>
      <w:r>
        <w:t>ons d</w:t>
      </w:r>
      <w:r w:rsidRPr="00446AE0">
        <w:t>e l'espérance et la variance :</w:t>
      </w:r>
    </w:p>
    <w:p w:rsidR="00EC7D3E" w:rsidRPr="00446AE0" w:rsidRDefault="00EC7D3E" w:rsidP="00EC7D3E">
      <w:pPr>
        <w:numPr>
          <w:ilvl w:val="0"/>
          <w:numId w:val="22"/>
        </w:numPr>
        <w:spacing w:after="120" w:line="240" w:lineRule="auto"/>
        <w:jc w:val="both"/>
      </w:pPr>
      <w:r w:rsidRPr="00446AE0">
        <w:t>d'une fonction affine d'une variable aléatoire,</w:t>
      </w:r>
    </w:p>
    <w:p w:rsidR="00EC7D3E" w:rsidRPr="00446AE0" w:rsidRDefault="00EC7D3E" w:rsidP="00EC7D3E">
      <w:pPr>
        <w:numPr>
          <w:ilvl w:val="0"/>
          <w:numId w:val="22"/>
        </w:numPr>
        <w:spacing w:after="120" w:line="240" w:lineRule="auto"/>
        <w:jc w:val="both"/>
      </w:pPr>
      <w:r w:rsidRPr="00446AE0">
        <w:t>de la somme et de la différence de deux variables aléatoires indépendantes.</w:t>
      </w:r>
    </w:p>
    <w:p w:rsidR="00EC7D3E" w:rsidRPr="00446AE0" w:rsidRDefault="00EC7D3E" w:rsidP="00EC7D3E">
      <w:pPr>
        <w:jc w:val="both"/>
        <w:rPr>
          <w:u w:val="single"/>
        </w:rPr>
      </w:pPr>
      <w:r w:rsidRPr="00446AE0">
        <w:rPr>
          <w:u w:val="single"/>
        </w:rPr>
        <w:t>Modèles statistiques</w:t>
      </w:r>
    </w:p>
    <w:p w:rsidR="00EC7D3E" w:rsidRPr="00446AE0" w:rsidRDefault="00EC7D3E" w:rsidP="00EC7D3E">
      <w:pPr>
        <w:jc w:val="both"/>
      </w:pPr>
      <w:r w:rsidRPr="00446AE0">
        <w:t>Pour chaque modèle, on précise les conditions de son choix ainsi que ses paramètres.</w:t>
      </w:r>
      <w:r>
        <w:t xml:space="preserve"> </w:t>
      </w:r>
    </w:p>
    <w:p w:rsidR="00EC7D3E" w:rsidRPr="00446AE0" w:rsidRDefault="00EC7D3E" w:rsidP="00EC7D3E">
      <w:pPr>
        <w:jc w:val="both"/>
      </w:pPr>
      <w:r w:rsidRPr="00446AE0">
        <w:t>Les notions de fonction de distribution et de fonction de répartition sont illustrées</w:t>
      </w:r>
      <w:r>
        <w:t xml:space="preserve"> </w:t>
      </w:r>
      <w:r w:rsidRPr="00446AE0">
        <w:t>à partir de tables statistiques.</w:t>
      </w:r>
    </w:p>
    <w:p w:rsidR="00EC7D3E" w:rsidRDefault="00EC7D3E" w:rsidP="00EC7D3E">
      <w:pPr>
        <w:jc w:val="both"/>
      </w:pPr>
      <w:r w:rsidRPr="00446AE0">
        <w:t>Dans certains cas, on peut s'aider d'un schéma pour mettre en évidence l'utilisation</w:t>
      </w:r>
      <w:r>
        <w:t xml:space="preserve"> </w:t>
      </w:r>
      <w:r w:rsidRPr="00446AE0">
        <w:t>du modèle (indispensable pour la correction de continuité).</w:t>
      </w:r>
    </w:p>
    <w:p w:rsidR="00EC7D3E" w:rsidRPr="00446AE0" w:rsidRDefault="00EC7D3E" w:rsidP="00EC7D3E">
      <w:pPr>
        <w:jc w:val="both"/>
      </w:pPr>
      <w:r w:rsidRPr="00446AE0">
        <w:lastRenderedPageBreak/>
        <w:t xml:space="preserve">Les </w:t>
      </w:r>
      <w:r>
        <w:t xml:space="preserve">élèves </w:t>
      </w:r>
      <w:r w:rsidRPr="00446AE0">
        <w:t>doivent savoir reconnaître qu'un phénomène suit un modèle binomial et</w:t>
      </w:r>
      <w:r>
        <w:t xml:space="preserve"> </w:t>
      </w:r>
      <w:r w:rsidRPr="00446AE0">
        <w:t>remplacer éventuellement celui-ci par une approximation (modèle de Poisson ou</w:t>
      </w:r>
      <w:r>
        <w:t xml:space="preserve"> </w:t>
      </w:r>
      <w:r w:rsidRPr="00446AE0">
        <w:t>modèle normal).</w:t>
      </w:r>
    </w:p>
    <w:p w:rsidR="00EC7D3E" w:rsidRPr="00446AE0" w:rsidRDefault="00EC7D3E" w:rsidP="00EC7D3E">
      <w:pPr>
        <w:jc w:val="both"/>
      </w:pPr>
      <w:r w:rsidRPr="00446AE0">
        <w:t>L'outil informatique peut être utilisé avec profit pour illustrer ces notions.</w:t>
      </w:r>
    </w:p>
    <w:p w:rsidR="00EC7D3E" w:rsidRPr="00446AE0" w:rsidRDefault="00EC7D3E" w:rsidP="00EC7D3E">
      <w:pPr>
        <w:jc w:val="both"/>
        <w:rPr>
          <w:u w:val="single"/>
        </w:rPr>
      </w:pPr>
      <w:r w:rsidRPr="00446AE0">
        <w:rPr>
          <w:u w:val="single"/>
        </w:rPr>
        <w:t xml:space="preserve">Distribution d’échantillonnage et notions d’hypothèse </w:t>
      </w:r>
    </w:p>
    <w:p w:rsidR="00EC7D3E" w:rsidRPr="00446AE0" w:rsidRDefault="00EC7D3E" w:rsidP="00EC7D3E">
      <w:pPr>
        <w:jc w:val="both"/>
      </w:pPr>
      <w:r w:rsidRPr="00446AE0">
        <w:t>La moyenne d'une population est une valeur certaine mais inconnue en général, valeur</w:t>
      </w:r>
      <w:r>
        <w:t xml:space="preserve"> </w:t>
      </w:r>
      <w:r w:rsidRPr="00446AE0">
        <w:t>pour laquelle on peut faire le choix d'une hypothèse ou d'une estimation par exemple.</w:t>
      </w:r>
    </w:p>
    <w:p w:rsidR="00EC7D3E" w:rsidRPr="00446AE0" w:rsidRDefault="00EC7D3E" w:rsidP="00EC7D3E">
      <w:pPr>
        <w:jc w:val="both"/>
      </w:pPr>
      <w:r w:rsidRPr="00446AE0">
        <w:t>L'Echantillonnage est Aléatoire, Simple et Indépendant (E.A.</w:t>
      </w:r>
      <w:r>
        <w:t>S</w:t>
      </w:r>
      <w:r w:rsidRPr="00446AE0">
        <w:t>.I.).</w:t>
      </w:r>
    </w:p>
    <w:p w:rsidR="00EC7D3E" w:rsidRPr="00446AE0" w:rsidRDefault="00EC7D3E" w:rsidP="00EC7D3E">
      <w:pPr>
        <w:jc w:val="both"/>
      </w:pPr>
      <w:r w:rsidRPr="00446AE0">
        <w:t>Les éléments d'un échantillon sont supposés prélevés au hasard.</w:t>
      </w:r>
    </w:p>
    <w:p w:rsidR="00EC7D3E" w:rsidRPr="00446AE0" w:rsidRDefault="00EC7D3E" w:rsidP="00EC7D3E">
      <w:pPr>
        <w:jc w:val="both"/>
      </w:pPr>
      <w:r w:rsidRPr="00446AE0">
        <w:t>La distribution d'échantillonnage est ainsi définie :</w:t>
      </w:r>
    </w:p>
    <w:p w:rsidR="00EC7D3E" w:rsidRPr="00446AE0" w:rsidRDefault="00EC7D3E" w:rsidP="00EC7D3E">
      <w:pPr>
        <w:numPr>
          <w:ilvl w:val="0"/>
          <w:numId w:val="22"/>
        </w:numPr>
        <w:spacing w:after="120" w:line="240" w:lineRule="auto"/>
        <w:jc w:val="both"/>
      </w:pPr>
      <w:r w:rsidRPr="00446AE0">
        <w:t>on imagine que l'on prélève, dans une population tous les échantillons de taille n ;</w:t>
      </w:r>
    </w:p>
    <w:p w:rsidR="00EC7D3E" w:rsidRPr="00446AE0" w:rsidRDefault="00EC7D3E" w:rsidP="00EC7D3E">
      <w:pPr>
        <w:numPr>
          <w:ilvl w:val="0"/>
          <w:numId w:val="22"/>
        </w:numPr>
        <w:spacing w:after="120" w:line="240" w:lineRule="auto"/>
        <w:jc w:val="both"/>
      </w:pPr>
      <w:r w:rsidRPr="00446AE0">
        <w:t xml:space="preserve">chaque échantillon a une moyenne </w:t>
      </w:r>
      <w:r>
        <w:t xml:space="preserve"> </w:t>
      </w:r>
      <w:r w:rsidRPr="0001215F">
        <w:rPr>
          <w:position w:val="-4"/>
        </w:rPr>
        <w:object w:dxaOrig="27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5.75pt" o:ole="">
            <v:imagedata r:id="rId8" o:title=""/>
          </v:shape>
          <o:OLEObject Type="Embed" ProgID="Equation.3" ShapeID="_x0000_i1025" DrawAspect="Content" ObjectID="_1624866874" r:id="rId9"/>
        </w:object>
      </w:r>
      <w:r w:rsidRPr="00446AE0">
        <w:t xml:space="preserve"> (resp.variance, proportion p) ;</w:t>
      </w:r>
    </w:p>
    <w:p w:rsidR="00EC7D3E" w:rsidRPr="00446AE0" w:rsidRDefault="00EC7D3E" w:rsidP="00EC7D3E">
      <w:pPr>
        <w:numPr>
          <w:ilvl w:val="0"/>
          <w:numId w:val="22"/>
        </w:numPr>
        <w:spacing w:after="120" w:line="240" w:lineRule="auto"/>
        <w:jc w:val="both"/>
      </w:pPr>
      <w:r w:rsidRPr="00446AE0">
        <w:t xml:space="preserve">on considère l'ensemble des </w:t>
      </w:r>
      <w:r w:rsidRPr="0001215F">
        <w:rPr>
          <w:position w:val="-4"/>
        </w:rPr>
        <w:object w:dxaOrig="279" w:dyaOrig="320">
          <v:shape id="_x0000_i1026" type="#_x0000_t75" style="width:13.5pt;height:15.75pt" o:ole="">
            <v:imagedata r:id="rId10" o:title=""/>
          </v:shape>
          <o:OLEObject Type="Embed" ProgID="Equation.3" ShapeID="_x0000_i1026" DrawAspect="Content" ObjectID="_1624866875" r:id="rId11"/>
        </w:object>
      </w:r>
      <w:r w:rsidRPr="00446AE0">
        <w:t xml:space="preserve"> (resp. des p).</w:t>
      </w:r>
    </w:p>
    <w:p w:rsidR="00EC7D3E" w:rsidRPr="00446AE0" w:rsidRDefault="00EC7D3E" w:rsidP="00EC7D3E">
      <w:pPr>
        <w:jc w:val="both"/>
      </w:pPr>
      <w:r w:rsidRPr="00446AE0">
        <w:t xml:space="preserve">La distribution de l'ensemble des </w:t>
      </w:r>
      <w:r w:rsidRPr="0001215F">
        <w:rPr>
          <w:position w:val="-4"/>
        </w:rPr>
        <w:object w:dxaOrig="279" w:dyaOrig="320">
          <v:shape id="_x0000_i1027" type="#_x0000_t75" style="width:13.5pt;height:15.75pt" o:ole="">
            <v:imagedata r:id="rId10" o:title=""/>
          </v:shape>
          <o:OLEObject Type="Embed" ProgID="Equation.3" ShapeID="_x0000_i1027" DrawAspect="Content" ObjectID="_1624866876" r:id="rId12"/>
        </w:object>
      </w:r>
      <w:r w:rsidRPr="00446AE0">
        <w:t xml:space="preserve"> est la distribution d'échantillonnage des</w:t>
      </w:r>
      <w:r>
        <w:t xml:space="preserve"> </w:t>
      </w:r>
      <w:r w:rsidRPr="00446AE0">
        <w:t>moyennes.</w:t>
      </w:r>
    </w:p>
    <w:p w:rsidR="00EC7D3E" w:rsidRPr="00446AE0" w:rsidRDefault="00EC7D3E" w:rsidP="00EC7D3E">
      <w:pPr>
        <w:jc w:val="both"/>
      </w:pPr>
      <w:r w:rsidRPr="00446AE0">
        <w:t>La distribution de l'ensemble des p est la distribution d'échantillonnage des proportions.</w:t>
      </w:r>
    </w:p>
    <w:p w:rsidR="00EC7D3E" w:rsidRPr="00446AE0" w:rsidRDefault="00EC7D3E" w:rsidP="00EC7D3E">
      <w:pPr>
        <w:jc w:val="both"/>
      </w:pPr>
    </w:p>
    <w:p w:rsidR="00EC7D3E" w:rsidRDefault="00EC7D3E" w:rsidP="00EC7D3E">
      <w:pPr>
        <w:jc w:val="both"/>
      </w:pPr>
    </w:p>
    <w:p w:rsidR="00EC7D3E" w:rsidRDefault="00EC7D3E" w:rsidP="00EC7D3E">
      <w:pPr>
        <w:pStyle w:val="Heading2"/>
        <w:numPr>
          <w:ilvl w:val="0"/>
          <w:numId w:val="0"/>
        </w:numPr>
        <w:ind w:left="576"/>
      </w:pPr>
    </w:p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p w:rsidR="00EC7D3E" w:rsidRDefault="00EC7D3E" w:rsidP="00EC7D3E"/>
    <w:sectPr w:rsidR="00EC7D3E" w:rsidSect="007A344D">
      <w:pgSz w:w="11907" w:h="16840" w:code="9"/>
      <w:pgMar w:top="1134" w:right="1134" w:bottom="1134" w:left="1134" w:header="720" w:footer="720" w:gutter="0"/>
      <w:pgNumType w:start="1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051" w:rsidRDefault="003C2051" w:rsidP="00EC7D3E">
      <w:pPr>
        <w:spacing w:after="0" w:line="240" w:lineRule="auto"/>
      </w:pPr>
      <w:r>
        <w:separator/>
      </w:r>
    </w:p>
  </w:endnote>
  <w:endnote w:type="continuationSeparator" w:id="0">
    <w:p w:rsidR="003C2051" w:rsidRDefault="003C2051" w:rsidP="00EC7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1188"/>
      <w:gridCol w:w="6291"/>
      <w:gridCol w:w="2299"/>
    </w:tblGrid>
    <w:tr w:rsidR="00EC7D3E">
      <w:tc>
        <w:tcPr>
          <w:tcW w:w="1188" w:type="dxa"/>
        </w:tcPr>
        <w:p w:rsidR="00EC7D3E" w:rsidRPr="00DE5DBA" w:rsidRDefault="00EC7D3E">
          <w:pPr>
            <w:pStyle w:val="Footer"/>
          </w:pPr>
          <w:r>
            <w:t>TS</w:t>
          </w:r>
          <w:r w:rsidRPr="00DE5DBA">
            <w:t xml:space="preserve"> IAA </w:t>
          </w:r>
        </w:p>
      </w:tc>
      <w:tc>
        <w:tcPr>
          <w:tcW w:w="6291" w:type="dxa"/>
        </w:tcPr>
        <w:p w:rsidR="00EC7D3E" w:rsidRPr="00DE5DBA" w:rsidRDefault="00EC7D3E">
          <w:pPr>
            <w:pStyle w:val="Footer"/>
          </w:pPr>
          <w:r w:rsidRPr="00DE5DBA">
            <w:t>Années 20</w:t>
          </w:r>
          <w:r>
            <w:t>13</w:t>
          </w:r>
          <w:r w:rsidRPr="00DE5DBA">
            <w:t>-201</w:t>
          </w:r>
          <w:r>
            <w:t>4</w:t>
          </w:r>
        </w:p>
      </w:tc>
      <w:tc>
        <w:tcPr>
          <w:tcW w:w="2299" w:type="dxa"/>
        </w:tcPr>
        <w:p w:rsidR="00EC7D3E" w:rsidRPr="00DE5DBA" w:rsidRDefault="00EC7D3E">
          <w:pPr>
            <w:pStyle w:val="Footer"/>
          </w:pPr>
        </w:p>
      </w:tc>
    </w:tr>
  </w:tbl>
  <w:p w:rsidR="00EC7D3E" w:rsidRDefault="00EC7D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051" w:rsidRDefault="003C2051" w:rsidP="00EC7D3E">
      <w:pPr>
        <w:spacing w:after="0" w:line="240" w:lineRule="auto"/>
      </w:pPr>
      <w:r>
        <w:separator/>
      </w:r>
    </w:p>
  </w:footnote>
  <w:footnote w:type="continuationSeparator" w:id="0">
    <w:p w:rsidR="003C2051" w:rsidRDefault="003C2051" w:rsidP="00EC7D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B75076"/>
    <w:multiLevelType w:val="hybridMultilevel"/>
    <w:tmpl w:val="EBEC808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82196"/>
    <w:multiLevelType w:val="hybridMultilevel"/>
    <w:tmpl w:val="6E029F7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653E2"/>
    <w:multiLevelType w:val="hybridMultilevel"/>
    <w:tmpl w:val="9740F42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41F03"/>
    <w:multiLevelType w:val="hybridMultilevel"/>
    <w:tmpl w:val="D804B5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C2B2B"/>
    <w:multiLevelType w:val="hybridMultilevel"/>
    <w:tmpl w:val="AB402C6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C85612"/>
    <w:multiLevelType w:val="hybridMultilevel"/>
    <w:tmpl w:val="77BCD2A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7310A"/>
    <w:multiLevelType w:val="hybridMultilevel"/>
    <w:tmpl w:val="006C832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F71B7"/>
    <w:multiLevelType w:val="hybridMultilevel"/>
    <w:tmpl w:val="F58A5804"/>
    <w:lvl w:ilvl="0" w:tplc="8AEC187E">
      <w:start w:val="1"/>
      <w:numFmt w:val="bullet"/>
      <w:lvlText w:val=""/>
      <w:lvlJc w:val="left"/>
      <w:pPr>
        <w:tabs>
          <w:tab w:val="num" w:pos="1097"/>
        </w:tabs>
        <w:ind w:left="1021" w:hanging="284"/>
      </w:pPr>
      <w:rPr>
        <w:rFonts w:ascii="Symbol" w:hAnsi="Symbol" w:hint="default"/>
      </w:rPr>
    </w:lvl>
    <w:lvl w:ilvl="1" w:tplc="B82606F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32B1289"/>
    <w:multiLevelType w:val="hybridMultilevel"/>
    <w:tmpl w:val="8B4A37E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0A5BBA"/>
    <w:multiLevelType w:val="hybridMultilevel"/>
    <w:tmpl w:val="682273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F694B2">
      <w:start w:val="1"/>
      <w:numFmt w:val="bullet"/>
      <w:lvlText w:val=""/>
      <w:lvlJc w:val="left"/>
      <w:pPr>
        <w:tabs>
          <w:tab w:val="num" w:pos="1584"/>
        </w:tabs>
        <w:ind w:left="1080" w:firstLine="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E2618"/>
    <w:multiLevelType w:val="hybridMultilevel"/>
    <w:tmpl w:val="361C288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EF33D3"/>
    <w:multiLevelType w:val="hybridMultilevel"/>
    <w:tmpl w:val="D51E915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6616AE"/>
    <w:multiLevelType w:val="hybridMultilevel"/>
    <w:tmpl w:val="79C62DE2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6870EB"/>
    <w:multiLevelType w:val="hybridMultilevel"/>
    <w:tmpl w:val="50BA78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426DF"/>
    <w:multiLevelType w:val="hybridMultilevel"/>
    <w:tmpl w:val="1482FC1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C3404"/>
    <w:multiLevelType w:val="hybridMultilevel"/>
    <w:tmpl w:val="70C84A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064B9"/>
    <w:multiLevelType w:val="hybridMultilevel"/>
    <w:tmpl w:val="CC9AE544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6375A"/>
    <w:multiLevelType w:val="hybridMultilevel"/>
    <w:tmpl w:val="6132347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224F5"/>
    <w:multiLevelType w:val="hybridMultilevel"/>
    <w:tmpl w:val="F7BEC7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F6FC3"/>
    <w:multiLevelType w:val="hybridMultilevel"/>
    <w:tmpl w:val="073E111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1F13D3"/>
    <w:multiLevelType w:val="hybridMultilevel"/>
    <w:tmpl w:val="6D18BC6A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727155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DAD6705"/>
    <w:multiLevelType w:val="hybridMultilevel"/>
    <w:tmpl w:val="F112CF40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60528C"/>
    <w:multiLevelType w:val="hybridMultilevel"/>
    <w:tmpl w:val="1F7E6F14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11833"/>
    <w:multiLevelType w:val="hybridMultilevel"/>
    <w:tmpl w:val="26E237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7E58C5"/>
    <w:multiLevelType w:val="hybridMultilevel"/>
    <w:tmpl w:val="67CEB7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D47B7"/>
    <w:multiLevelType w:val="hybridMultilevel"/>
    <w:tmpl w:val="E2DEE4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878ED"/>
    <w:multiLevelType w:val="hybridMultilevel"/>
    <w:tmpl w:val="9C004584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374CD17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D2E15"/>
    <w:multiLevelType w:val="hybridMultilevel"/>
    <w:tmpl w:val="40E01E6C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A85167"/>
    <w:multiLevelType w:val="hybridMultilevel"/>
    <w:tmpl w:val="343C313C"/>
    <w:lvl w:ilvl="0" w:tplc="77B85B5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2867CC"/>
    <w:multiLevelType w:val="hybridMultilevel"/>
    <w:tmpl w:val="B8701256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337258"/>
    <w:multiLevelType w:val="hybridMultilevel"/>
    <w:tmpl w:val="F3640DDE"/>
    <w:lvl w:ilvl="0" w:tplc="0409000D">
      <w:start w:val="1"/>
      <w:numFmt w:val="bullet"/>
      <w:lvlText w:val=""/>
      <w:lvlJc w:val="left"/>
      <w:pPr>
        <w:ind w:left="7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3" w15:restartNumberingAfterBreak="0">
    <w:nsid w:val="5C3E0C8B"/>
    <w:multiLevelType w:val="hybridMultilevel"/>
    <w:tmpl w:val="AE9E630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D444A"/>
    <w:multiLevelType w:val="multilevel"/>
    <w:tmpl w:val="040C001F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60031501"/>
    <w:multiLevelType w:val="hybridMultilevel"/>
    <w:tmpl w:val="DF30D0D8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F694B2">
      <w:start w:val="1"/>
      <w:numFmt w:val="bullet"/>
      <w:lvlText w:val=""/>
      <w:lvlJc w:val="left"/>
      <w:pPr>
        <w:tabs>
          <w:tab w:val="num" w:pos="1224"/>
        </w:tabs>
        <w:ind w:left="720" w:firstLine="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5ED7D1F"/>
    <w:multiLevelType w:val="multilevel"/>
    <w:tmpl w:val="37506E7A"/>
    <w:lvl w:ilvl="0">
      <w:start w:val="1"/>
      <w:numFmt w:val="upperRoman"/>
      <w:lvlText w:val="%1"/>
      <w:lvlJc w:val="left"/>
      <w:pPr>
        <w:tabs>
          <w:tab w:val="num" w:pos="1060"/>
        </w:tabs>
        <w:ind w:left="34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7"/>
        </w:tabs>
        <w:ind w:left="1077" w:hanging="737"/>
      </w:pPr>
      <w:rPr>
        <w:rFonts w:hint="default"/>
      </w:rPr>
    </w:lvl>
    <w:lvl w:ilvl="2">
      <w:start w:val="1"/>
      <w:numFmt w:val="decimal"/>
      <w:pStyle w:val="Style3"/>
      <w:lvlText w:val="%1.%2.%3"/>
      <w:lvlJc w:val="left"/>
      <w:pPr>
        <w:tabs>
          <w:tab w:val="num" w:pos="1060"/>
        </w:tabs>
        <w:ind w:left="794" w:hanging="45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04"/>
        </w:tabs>
        <w:ind w:left="1204" w:hanging="864"/>
      </w:pPr>
      <w:rPr>
        <w:rFonts w:hint="default"/>
      </w:rPr>
    </w:lvl>
    <w:lvl w:ilvl="4">
      <w:start w:val="1"/>
      <w:numFmt w:val="upperRoman"/>
      <w:lvlText w:val="%5"/>
      <w:lvlJc w:val="left"/>
      <w:pPr>
        <w:tabs>
          <w:tab w:val="num" w:pos="1348"/>
        </w:tabs>
        <w:ind w:left="1348" w:hanging="1008"/>
      </w:pPr>
      <w:rPr>
        <w:rFonts w:hint="default"/>
      </w:rPr>
    </w:lvl>
    <w:lvl w:ilvl="5">
      <w:start w:val="1"/>
      <w:numFmt w:val="decimal"/>
      <w:lvlText w:val="%6."/>
      <w:lvlJc w:val="center"/>
      <w:pPr>
        <w:tabs>
          <w:tab w:val="num" w:pos="988"/>
        </w:tabs>
        <w:ind w:left="567" w:firstLine="61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1173"/>
        </w:tabs>
        <w:ind w:left="453" w:firstLine="0"/>
      </w:pPr>
      <w:rPr>
        <w:rFonts w:hint="default"/>
      </w:rPr>
    </w:lvl>
    <w:lvl w:ilvl="7">
      <w:start w:val="1"/>
      <w:numFmt w:val="decimal"/>
      <w:lvlText w:val="%6.%7.%8."/>
      <w:lvlJc w:val="left"/>
      <w:pPr>
        <w:tabs>
          <w:tab w:val="num" w:pos="1287"/>
        </w:tabs>
        <w:ind w:left="453" w:firstLine="114"/>
      </w:pPr>
      <w:rPr>
        <w:rFonts w:hint="default"/>
      </w:rPr>
    </w:lvl>
    <w:lvl w:ilvl="8">
      <w:start w:val="1"/>
      <w:numFmt w:val="decimal"/>
      <w:lvlText w:val="%6.%7.%8.%9"/>
      <w:lvlJc w:val="left"/>
      <w:pPr>
        <w:tabs>
          <w:tab w:val="num" w:pos="1533"/>
        </w:tabs>
        <w:ind w:left="567" w:hanging="114"/>
      </w:pPr>
      <w:rPr>
        <w:rFonts w:hint="default"/>
      </w:rPr>
    </w:lvl>
  </w:abstractNum>
  <w:abstractNum w:abstractNumId="37" w15:restartNumberingAfterBreak="0">
    <w:nsid w:val="672847F6"/>
    <w:multiLevelType w:val="hybridMultilevel"/>
    <w:tmpl w:val="C696108E"/>
    <w:lvl w:ilvl="0" w:tplc="77B85B5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F42DB3"/>
    <w:multiLevelType w:val="hybridMultilevel"/>
    <w:tmpl w:val="AB2674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76320E"/>
    <w:multiLevelType w:val="hybridMultilevel"/>
    <w:tmpl w:val="F67A64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34059A"/>
    <w:multiLevelType w:val="hybridMultilevel"/>
    <w:tmpl w:val="3D3486D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A74050"/>
    <w:multiLevelType w:val="hybridMultilevel"/>
    <w:tmpl w:val="DFA08714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8753F8"/>
    <w:multiLevelType w:val="hybridMultilevel"/>
    <w:tmpl w:val="1E5C13B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3F6CBA"/>
    <w:multiLevelType w:val="hybridMultilevel"/>
    <w:tmpl w:val="B31A947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1B4D22"/>
    <w:multiLevelType w:val="hybridMultilevel"/>
    <w:tmpl w:val="BBCAE95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726DD"/>
    <w:multiLevelType w:val="hybridMultilevel"/>
    <w:tmpl w:val="66320892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D36B8C"/>
    <w:multiLevelType w:val="hybridMultilevel"/>
    <w:tmpl w:val="2DC41E9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D5C07"/>
    <w:multiLevelType w:val="hybridMultilevel"/>
    <w:tmpl w:val="9116A34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B9C709A"/>
    <w:multiLevelType w:val="singleLevel"/>
    <w:tmpl w:val="758281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D993B8F"/>
    <w:multiLevelType w:val="hybridMultilevel"/>
    <w:tmpl w:val="514E76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AF77B9"/>
    <w:multiLevelType w:val="hybridMultilevel"/>
    <w:tmpl w:val="A4D067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33369E"/>
    <w:multiLevelType w:val="hybridMultilevel"/>
    <w:tmpl w:val="05D2AA8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1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7"/>
  </w:num>
  <w:num w:numId="6">
    <w:abstractNumId w:val="38"/>
  </w:num>
  <w:num w:numId="7">
    <w:abstractNumId w:val="7"/>
  </w:num>
  <w:num w:numId="8">
    <w:abstractNumId w:val="3"/>
  </w:num>
  <w:num w:numId="9">
    <w:abstractNumId w:val="33"/>
  </w:num>
  <w:num w:numId="10">
    <w:abstractNumId w:val="34"/>
  </w:num>
  <w:num w:numId="11">
    <w:abstractNumId w:val="14"/>
  </w:num>
  <w:num w:numId="12">
    <w:abstractNumId w:val="36"/>
  </w:num>
  <w:num w:numId="13">
    <w:abstractNumId w:val="2"/>
  </w:num>
  <w:num w:numId="14">
    <w:abstractNumId w:val="44"/>
  </w:num>
  <w:num w:numId="15">
    <w:abstractNumId w:val="42"/>
  </w:num>
  <w:num w:numId="16">
    <w:abstractNumId w:val="49"/>
  </w:num>
  <w:num w:numId="17">
    <w:abstractNumId w:val="15"/>
  </w:num>
  <w:num w:numId="18">
    <w:abstractNumId w:val="1"/>
  </w:num>
  <w:num w:numId="19">
    <w:abstractNumId w:val="48"/>
  </w:num>
  <w:num w:numId="20">
    <w:abstractNumId w:val="20"/>
  </w:num>
  <w:num w:numId="21">
    <w:abstractNumId w:val="23"/>
  </w:num>
  <w:num w:numId="22">
    <w:abstractNumId w:val="6"/>
  </w:num>
  <w:num w:numId="23">
    <w:abstractNumId w:val="21"/>
  </w:num>
  <w:num w:numId="24">
    <w:abstractNumId w:val="18"/>
  </w:num>
  <w:num w:numId="25">
    <w:abstractNumId w:val="11"/>
  </w:num>
  <w:num w:numId="26">
    <w:abstractNumId w:val="13"/>
  </w:num>
  <w:num w:numId="27">
    <w:abstractNumId w:val="28"/>
  </w:num>
  <w:num w:numId="28">
    <w:abstractNumId w:val="35"/>
  </w:num>
  <w:num w:numId="29">
    <w:abstractNumId w:val="12"/>
  </w:num>
  <w:num w:numId="30">
    <w:abstractNumId w:val="29"/>
  </w:num>
  <w:num w:numId="31">
    <w:abstractNumId w:val="46"/>
  </w:num>
  <w:num w:numId="32">
    <w:abstractNumId w:val="17"/>
  </w:num>
  <w:num w:numId="33">
    <w:abstractNumId w:val="41"/>
  </w:num>
  <w:num w:numId="34">
    <w:abstractNumId w:val="37"/>
  </w:num>
  <w:num w:numId="35">
    <w:abstractNumId w:val="30"/>
  </w:num>
  <w:num w:numId="36">
    <w:abstractNumId w:val="25"/>
  </w:num>
  <w:num w:numId="37">
    <w:abstractNumId w:val="9"/>
  </w:num>
  <w:num w:numId="38">
    <w:abstractNumId w:val="5"/>
  </w:num>
  <w:num w:numId="39">
    <w:abstractNumId w:val="47"/>
  </w:num>
  <w:num w:numId="40">
    <w:abstractNumId w:val="40"/>
  </w:num>
  <w:num w:numId="41">
    <w:abstractNumId w:val="10"/>
  </w:num>
  <w:num w:numId="42">
    <w:abstractNumId w:val="45"/>
  </w:num>
  <w:num w:numId="43">
    <w:abstractNumId w:val="43"/>
  </w:num>
  <w:num w:numId="44">
    <w:abstractNumId w:val="24"/>
  </w:num>
  <w:num w:numId="45">
    <w:abstractNumId w:val="31"/>
  </w:num>
  <w:num w:numId="46">
    <w:abstractNumId w:val="22"/>
    <w:lvlOverride w:ilvl="0">
      <w:startOverride w:val="2"/>
    </w:lvlOverride>
    <w:lvlOverride w:ilvl="1">
      <w:startOverride w:val="1"/>
    </w:lvlOverride>
  </w:num>
  <w:num w:numId="47">
    <w:abstractNumId w:val="39"/>
  </w:num>
  <w:num w:numId="48">
    <w:abstractNumId w:val="4"/>
  </w:num>
  <w:num w:numId="49">
    <w:abstractNumId w:val="32"/>
  </w:num>
  <w:num w:numId="50">
    <w:abstractNumId w:val="16"/>
  </w:num>
  <w:num w:numId="51">
    <w:abstractNumId w:val="19"/>
  </w:num>
  <w:num w:numId="52">
    <w:abstractNumId w:val="50"/>
  </w:num>
  <w:num w:numId="53">
    <w:abstractNumId w:val="26"/>
  </w:num>
  <w:num w:numId="54">
    <w:abstractNumId w:val="22"/>
    <w:lvlOverride w:ilvl="0">
      <w:startOverride w:val="7"/>
    </w:lvlOverride>
    <w:lvlOverride w:ilvl="1">
      <w:startOverride w:val="10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7D3E"/>
    <w:rsid w:val="00007A1E"/>
    <w:rsid w:val="00197F76"/>
    <w:rsid w:val="0021681E"/>
    <w:rsid w:val="003C2051"/>
    <w:rsid w:val="003D0D64"/>
    <w:rsid w:val="009D2B74"/>
    <w:rsid w:val="009F63EC"/>
    <w:rsid w:val="00B702F5"/>
    <w:rsid w:val="00E820AF"/>
    <w:rsid w:val="00EC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5:docId w15:val="{2641B2CE-D64D-4CEE-9351-41D9ADED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num.                          1"/>
    <w:basedOn w:val="Normal"/>
    <w:next w:val="Normal"/>
    <w:link w:val="Heading1Char"/>
    <w:qFormat/>
    <w:rsid w:val="00EC7D3E"/>
    <w:pPr>
      <w:keepNext/>
      <w:numPr>
        <w:numId w:val="1"/>
      </w:numPr>
      <w:spacing w:before="240" w:after="60" w:line="240" w:lineRule="auto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val="fr-FR" w:eastAsia="en-GB"/>
    </w:rPr>
  </w:style>
  <w:style w:type="paragraph" w:styleId="Heading2">
    <w:name w:val="heading 2"/>
    <w:aliases w:val="num.                                               2"/>
    <w:basedOn w:val="Normal"/>
    <w:next w:val="Normal"/>
    <w:link w:val="Heading2Char"/>
    <w:qFormat/>
    <w:rsid w:val="00EC7D3E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8"/>
      <w:szCs w:val="28"/>
      <w:lang w:val="fr-FR" w:eastAsia="en-GB"/>
    </w:rPr>
  </w:style>
  <w:style w:type="paragraph" w:styleId="Heading3">
    <w:name w:val="heading 3"/>
    <w:basedOn w:val="Normal"/>
    <w:next w:val="Normal"/>
    <w:link w:val="Heading3Char"/>
    <w:qFormat/>
    <w:rsid w:val="00EC7D3E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Times New Roman" w:eastAsia="Times New Roman" w:hAnsi="Times New Roman" w:cs="Arial"/>
      <w:b/>
      <w:bCs/>
      <w:sz w:val="26"/>
      <w:szCs w:val="26"/>
      <w:lang w:val="fr-FR" w:eastAsia="en-GB"/>
    </w:rPr>
  </w:style>
  <w:style w:type="paragraph" w:styleId="Heading4">
    <w:name w:val="heading 4"/>
    <w:basedOn w:val="Normal"/>
    <w:next w:val="Normal"/>
    <w:link w:val="Heading4Char"/>
    <w:qFormat/>
    <w:rsid w:val="00EC7D3E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fr-FR" w:eastAsia="en-GB"/>
    </w:rPr>
  </w:style>
  <w:style w:type="paragraph" w:styleId="Heading5">
    <w:name w:val="heading 5"/>
    <w:basedOn w:val="Normal"/>
    <w:next w:val="Normal"/>
    <w:link w:val="Heading5Char"/>
    <w:qFormat/>
    <w:rsid w:val="00EC7D3E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fr-FR" w:eastAsia="en-GB"/>
    </w:rPr>
  </w:style>
  <w:style w:type="paragraph" w:styleId="Heading6">
    <w:name w:val="heading 6"/>
    <w:basedOn w:val="Normal"/>
    <w:next w:val="Normal"/>
    <w:link w:val="Heading6Char"/>
    <w:qFormat/>
    <w:rsid w:val="00EC7D3E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fr-FR" w:eastAsia="en-GB"/>
    </w:rPr>
  </w:style>
  <w:style w:type="paragraph" w:styleId="Heading7">
    <w:name w:val="heading 7"/>
    <w:basedOn w:val="Normal"/>
    <w:next w:val="Normal"/>
    <w:link w:val="Heading7Char"/>
    <w:qFormat/>
    <w:rsid w:val="00EC7D3E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styleId="Heading8">
    <w:name w:val="heading 8"/>
    <w:basedOn w:val="Normal"/>
    <w:next w:val="Normal"/>
    <w:link w:val="Heading8Char"/>
    <w:qFormat/>
    <w:rsid w:val="00EC7D3E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fr-FR" w:eastAsia="en-GB"/>
    </w:rPr>
  </w:style>
  <w:style w:type="paragraph" w:styleId="Heading9">
    <w:name w:val="heading 9"/>
    <w:basedOn w:val="Normal"/>
    <w:next w:val="Normal"/>
    <w:link w:val="Heading9Char"/>
    <w:qFormat/>
    <w:rsid w:val="00EC7D3E"/>
    <w:pPr>
      <w:numPr>
        <w:ilvl w:val="8"/>
        <w:numId w:val="1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um.                          1 Char"/>
    <w:basedOn w:val="DefaultParagraphFont"/>
    <w:link w:val="Heading1"/>
    <w:rsid w:val="00EC7D3E"/>
    <w:rPr>
      <w:rFonts w:ascii="Times New Roman" w:eastAsia="Times New Roman" w:hAnsi="Times New Roman" w:cs="Arial"/>
      <w:b/>
      <w:bCs/>
      <w:kern w:val="32"/>
      <w:sz w:val="32"/>
      <w:szCs w:val="32"/>
      <w:lang w:val="fr-FR" w:eastAsia="en-GB"/>
    </w:rPr>
  </w:style>
  <w:style w:type="character" w:customStyle="1" w:styleId="Heading2Char">
    <w:name w:val="Heading 2 Char"/>
    <w:aliases w:val="num.                                               2 Char"/>
    <w:basedOn w:val="DefaultParagraphFont"/>
    <w:link w:val="Heading2"/>
    <w:rsid w:val="00EC7D3E"/>
    <w:rPr>
      <w:rFonts w:ascii="Times New Roman" w:eastAsia="Times New Roman" w:hAnsi="Times New Roman" w:cs="Arial"/>
      <w:b/>
      <w:bCs/>
      <w:i/>
      <w:iCs/>
      <w:sz w:val="28"/>
      <w:szCs w:val="28"/>
      <w:lang w:val="fr-FR" w:eastAsia="en-GB"/>
    </w:rPr>
  </w:style>
  <w:style w:type="character" w:customStyle="1" w:styleId="Heading3Char">
    <w:name w:val="Heading 3 Char"/>
    <w:basedOn w:val="DefaultParagraphFont"/>
    <w:link w:val="Heading3"/>
    <w:rsid w:val="00EC7D3E"/>
    <w:rPr>
      <w:rFonts w:ascii="Times New Roman" w:eastAsia="Times New Roman" w:hAnsi="Times New Roman" w:cs="Arial"/>
      <w:b/>
      <w:bCs/>
      <w:sz w:val="26"/>
      <w:szCs w:val="26"/>
      <w:lang w:val="fr-FR" w:eastAsia="en-GB"/>
    </w:rPr>
  </w:style>
  <w:style w:type="character" w:customStyle="1" w:styleId="Heading4Char">
    <w:name w:val="Heading 4 Char"/>
    <w:basedOn w:val="DefaultParagraphFont"/>
    <w:link w:val="Heading4"/>
    <w:rsid w:val="00EC7D3E"/>
    <w:rPr>
      <w:rFonts w:ascii="Times New Roman" w:eastAsia="Times New Roman" w:hAnsi="Times New Roman" w:cs="Times New Roman"/>
      <w:b/>
      <w:bCs/>
      <w:sz w:val="28"/>
      <w:szCs w:val="28"/>
      <w:lang w:val="fr-FR" w:eastAsia="en-GB"/>
    </w:rPr>
  </w:style>
  <w:style w:type="character" w:customStyle="1" w:styleId="Heading5Char">
    <w:name w:val="Heading 5 Char"/>
    <w:basedOn w:val="DefaultParagraphFont"/>
    <w:link w:val="Heading5"/>
    <w:rsid w:val="00EC7D3E"/>
    <w:rPr>
      <w:rFonts w:ascii="Times New Roman" w:eastAsia="Times New Roman" w:hAnsi="Times New Roman" w:cs="Times New Roman"/>
      <w:b/>
      <w:bCs/>
      <w:i/>
      <w:iCs/>
      <w:sz w:val="26"/>
      <w:szCs w:val="26"/>
      <w:lang w:val="fr-FR" w:eastAsia="en-GB"/>
    </w:rPr>
  </w:style>
  <w:style w:type="character" w:customStyle="1" w:styleId="Heading6Char">
    <w:name w:val="Heading 6 Char"/>
    <w:basedOn w:val="DefaultParagraphFont"/>
    <w:link w:val="Heading6"/>
    <w:rsid w:val="00EC7D3E"/>
    <w:rPr>
      <w:rFonts w:ascii="Times New Roman" w:eastAsia="Times New Roman" w:hAnsi="Times New Roman" w:cs="Times New Roman"/>
      <w:b/>
      <w:bCs/>
      <w:lang w:val="fr-FR" w:eastAsia="en-GB"/>
    </w:rPr>
  </w:style>
  <w:style w:type="character" w:customStyle="1" w:styleId="Heading7Char">
    <w:name w:val="Heading 7 Char"/>
    <w:basedOn w:val="DefaultParagraphFont"/>
    <w:link w:val="Heading7"/>
    <w:rsid w:val="00EC7D3E"/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customStyle="1" w:styleId="Heading8Char">
    <w:name w:val="Heading 8 Char"/>
    <w:basedOn w:val="DefaultParagraphFont"/>
    <w:link w:val="Heading8"/>
    <w:rsid w:val="00EC7D3E"/>
    <w:rPr>
      <w:rFonts w:ascii="Times New Roman" w:eastAsia="Times New Roman" w:hAnsi="Times New Roman" w:cs="Times New Roman"/>
      <w:i/>
      <w:iCs/>
      <w:sz w:val="24"/>
      <w:szCs w:val="24"/>
      <w:lang w:val="fr-FR" w:eastAsia="en-GB"/>
    </w:rPr>
  </w:style>
  <w:style w:type="character" w:customStyle="1" w:styleId="Heading9Char">
    <w:name w:val="Heading 9 Char"/>
    <w:basedOn w:val="DefaultParagraphFont"/>
    <w:link w:val="Heading9"/>
    <w:rsid w:val="00EC7D3E"/>
    <w:rPr>
      <w:rFonts w:ascii="Times New Roman" w:eastAsia="Times New Roman" w:hAnsi="Times New Roman" w:cs="Arial"/>
      <w:lang w:val="fr-FR" w:eastAsia="en-GB"/>
    </w:rPr>
  </w:style>
  <w:style w:type="paragraph" w:customStyle="1" w:styleId="n">
    <w:name w:val="n"/>
    <w:basedOn w:val="Title"/>
    <w:rsid w:val="00EC7D3E"/>
    <w:pPr>
      <w:spacing w:before="0" w:after="360"/>
      <w:jc w:val="left"/>
      <w:outlineLvl w:val="9"/>
    </w:pPr>
    <w:rPr>
      <w:rFonts w:cs="Times New Roman"/>
      <w:kern w:val="0"/>
      <w:sz w:val="22"/>
      <w:szCs w:val="31"/>
      <w:lang w:eastAsia="en-US"/>
    </w:rPr>
  </w:style>
  <w:style w:type="paragraph" w:styleId="Title">
    <w:name w:val="Title"/>
    <w:basedOn w:val="Normal"/>
    <w:link w:val="TitleChar"/>
    <w:qFormat/>
    <w:rsid w:val="00EC7D3E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28"/>
      <w:sz w:val="32"/>
      <w:szCs w:val="32"/>
      <w:lang w:val="fr-FR" w:eastAsia="en-GB"/>
    </w:rPr>
  </w:style>
  <w:style w:type="character" w:customStyle="1" w:styleId="TitleChar">
    <w:name w:val="Title Char"/>
    <w:basedOn w:val="DefaultParagraphFont"/>
    <w:link w:val="Title"/>
    <w:rsid w:val="00EC7D3E"/>
    <w:rPr>
      <w:rFonts w:ascii="Times New Roman" w:eastAsia="Times New Roman" w:hAnsi="Times New Roman" w:cs="Arial"/>
      <w:b/>
      <w:bCs/>
      <w:kern w:val="28"/>
      <w:sz w:val="32"/>
      <w:szCs w:val="32"/>
      <w:lang w:val="fr-FR" w:eastAsia="en-GB"/>
    </w:rPr>
  </w:style>
  <w:style w:type="paragraph" w:styleId="TOC1">
    <w:name w:val="toc 1"/>
    <w:basedOn w:val="Normal"/>
    <w:next w:val="Normal"/>
    <w:autoRedefine/>
    <w:uiPriority w:val="39"/>
    <w:rsid w:val="00EC7D3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styleId="TOC2">
    <w:name w:val="toc 2"/>
    <w:basedOn w:val="Normal"/>
    <w:next w:val="Normal"/>
    <w:autoRedefine/>
    <w:uiPriority w:val="39"/>
    <w:rsid w:val="00EC7D3E"/>
    <w:pPr>
      <w:spacing w:after="120" w:line="240" w:lineRule="auto"/>
      <w:ind w:left="200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styleId="Hyperlink">
    <w:name w:val="Hyperlink"/>
    <w:basedOn w:val="DefaultParagraphFont"/>
    <w:uiPriority w:val="99"/>
    <w:rsid w:val="00EC7D3E"/>
    <w:rPr>
      <w:color w:val="0000FF"/>
      <w:u w:val="single"/>
    </w:rPr>
  </w:style>
  <w:style w:type="paragraph" w:styleId="Header">
    <w:name w:val="header"/>
    <w:basedOn w:val="Normal"/>
    <w:link w:val="HeaderChar"/>
    <w:rsid w:val="00EC7D3E"/>
    <w:pPr>
      <w:tabs>
        <w:tab w:val="center" w:pos="4536"/>
        <w:tab w:val="right" w:pos="9072"/>
      </w:tabs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customStyle="1" w:styleId="HeaderChar">
    <w:name w:val="Header Char"/>
    <w:basedOn w:val="DefaultParagraphFont"/>
    <w:link w:val="Header"/>
    <w:rsid w:val="00EC7D3E"/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styleId="Footer">
    <w:name w:val="footer"/>
    <w:basedOn w:val="Normal"/>
    <w:link w:val="FooterChar"/>
    <w:rsid w:val="00EC7D3E"/>
    <w:pPr>
      <w:tabs>
        <w:tab w:val="center" w:pos="4536"/>
        <w:tab w:val="right" w:pos="9072"/>
      </w:tabs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customStyle="1" w:styleId="FooterChar">
    <w:name w:val="Footer Char"/>
    <w:basedOn w:val="DefaultParagraphFont"/>
    <w:link w:val="Footer"/>
    <w:rsid w:val="00EC7D3E"/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table" w:styleId="TableGrid">
    <w:name w:val="Table Grid"/>
    <w:basedOn w:val="TableNormal"/>
    <w:rsid w:val="00EC7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No">
    <w:name w:val="Norma_No"/>
    <w:basedOn w:val="Normal"/>
    <w:autoRedefine/>
    <w:rsid w:val="00EC7D3E"/>
    <w:pPr>
      <w:spacing w:after="120" w:line="240" w:lineRule="auto"/>
      <w:jc w:val="center"/>
    </w:pPr>
    <w:rPr>
      <w:rFonts w:ascii="Tahoma" w:eastAsia="Times New Roman" w:hAnsi="Tahoma" w:cs="Times New Roman"/>
      <w:b/>
      <w:noProof/>
      <w:sz w:val="24"/>
      <w:szCs w:val="20"/>
      <w:lang w:val="fr-FR" w:eastAsia="fr-FR"/>
    </w:rPr>
  </w:style>
  <w:style w:type="paragraph" w:styleId="BodyText2">
    <w:name w:val="Body Text 2"/>
    <w:basedOn w:val="Normal"/>
    <w:link w:val="BodyText2Char"/>
    <w:rsid w:val="00EC7D3E"/>
    <w:pPr>
      <w:spacing w:after="120" w:line="240" w:lineRule="auto"/>
    </w:pPr>
    <w:rPr>
      <w:rFonts w:ascii="Times New Roman" w:eastAsia="Times New Roman" w:hAnsi="Times New Roman" w:cs="Times New Roman"/>
      <w:b/>
      <w:sz w:val="26"/>
      <w:szCs w:val="26"/>
      <w:lang w:val="fr-FR" w:eastAsia="fr-FR"/>
    </w:rPr>
  </w:style>
  <w:style w:type="character" w:customStyle="1" w:styleId="BodyText2Char">
    <w:name w:val="Body Text 2 Char"/>
    <w:basedOn w:val="DefaultParagraphFont"/>
    <w:link w:val="BodyText2"/>
    <w:rsid w:val="00EC7D3E"/>
    <w:rPr>
      <w:rFonts w:ascii="Times New Roman" w:eastAsia="Times New Roman" w:hAnsi="Times New Roman" w:cs="Times New Roman"/>
      <w:b/>
      <w:sz w:val="26"/>
      <w:szCs w:val="26"/>
      <w:lang w:val="fr-FR" w:eastAsia="fr-FR"/>
    </w:rPr>
  </w:style>
  <w:style w:type="paragraph" w:styleId="TOC3">
    <w:name w:val="toc 3"/>
    <w:basedOn w:val="Normal"/>
    <w:next w:val="Normal"/>
    <w:autoRedefine/>
    <w:uiPriority w:val="39"/>
    <w:rsid w:val="00EC7D3E"/>
    <w:pPr>
      <w:spacing w:after="120" w:line="240" w:lineRule="auto"/>
      <w:ind w:left="400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customStyle="1" w:styleId="Paragraphedeliste">
    <w:name w:val="Paragraphe de liste"/>
    <w:basedOn w:val="Normal"/>
    <w:qFormat/>
    <w:rsid w:val="00EC7D3E"/>
    <w:pPr>
      <w:spacing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customStyle="1" w:styleId="Default">
    <w:name w:val="Default"/>
    <w:rsid w:val="00EC7D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fr-FR" w:eastAsia="fr-FR"/>
    </w:rPr>
  </w:style>
  <w:style w:type="paragraph" w:customStyle="1" w:styleId="En-ttedetabledesmatires">
    <w:name w:val="En-tête de table des matières"/>
    <w:basedOn w:val="Heading1"/>
    <w:next w:val="Normal"/>
    <w:qFormat/>
    <w:rsid w:val="00EC7D3E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semiHidden/>
    <w:rsid w:val="00EC7D3E"/>
    <w:pPr>
      <w:spacing w:after="120" w:line="240" w:lineRule="auto"/>
    </w:pPr>
    <w:rPr>
      <w:rFonts w:ascii="Tahoma" w:eastAsia="Times New Roman" w:hAnsi="Tahoma" w:cs="Tahoma"/>
      <w:sz w:val="16"/>
      <w:szCs w:val="16"/>
      <w:lang w:val="fr-FR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EC7D3E"/>
    <w:rPr>
      <w:rFonts w:ascii="Tahoma" w:eastAsia="Times New Roman" w:hAnsi="Tahoma" w:cs="Tahoma"/>
      <w:sz w:val="16"/>
      <w:szCs w:val="16"/>
      <w:lang w:val="fr-FR" w:eastAsia="en-GB"/>
    </w:rPr>
  </w:style>
  <w:style w:type="paragraph" w:styleId="DocumentMap">
    <w:name w:val="Document Map"/>
    <w:basedOn w:val="Normal"/>
    <w:link w:val="DocumentMapChar"/>
    <w:semiHidden/>
    <w:rsid w:val="00EC7D3E"/>
    <w:pPr>
      <w:shd w:val="clear" w:color="auto" w:fill="000080"/>
      <w:spacing w:after="120" w:line="240" w:lineRule="auto"/>
    </w:pPr>
    <w:rPr>
      <w:rFonts w:ascii="Tahoma" w:eastAsia="Times New Roman" w:hAnsi="Tahoma" w:cs="Tahoma"/>
      <w:sz w:val="24"/>
      <w:szCs w:val="20"/>
      <w:lang w:val="fr-FR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EC7D3E"/>
    <w:rPr>
      <w:rFonts w:ascii="Tahoma" w:eastAsia="Times New Roman" w:hAnsi="Tahoma" w:cs="Tahoma"/>
      <w:sz w:val="24"/>
      <w:szCs w:val="20"/>
      <w:shd w:val="clear" w:color="auto" w:fill="000080"/>
      <w:lang w:val="fr-FR" w:eastAsia="en-GB"/>
    </w:rPr>
  </w:style>
  <w:style w:type="paragraph" w:styleId="BodyTextIndent">
    <w:name w:val="Body Text Indent"/>
    <w:basedOn w:val="Normal"/>
    <w:link w:val="BodyTextIndentChar"/>
    <w:rsid w:val="00EC7D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customStyle="1" w:styleId="BodyTextIndentChar">
    <w:name w:val="Body Text Indent Char"/>
    <w:basedOn w:val="DefaultParagraphFont"/>
    <w:link w:val="BodyTextIndent"/>
    <w:rsid w:val="00EC7D3E"/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styleId="BodyText">
    <w:name w:val="Body Text"/>
    <w:basedOn w:val="Normal"/>
    <w:link w:val="BodyTextChar"/>
    <w:rsid w:val="00EC7D3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fr-CA" w:eastAsia="fr-FR"/>
    </w:rPr>
  </w:style>
  <w:style w:type="character" w:customStyle="1" w:styleId="BodyTextChar">
    <w:name w:val="Body Text Char"/>
    <w:basedOn w:val="DefaultParagraphFont"/>
    <w:link w:val="BodyText"/>
    <w:rsid w:val="00EC7D3E"/>
    <w:rPr>
      <w:rFonts w:ascii="Times New Roman" w:eastAsia="Times New Roman" w:hAnsi="Times New Roman" w:cs="Times New Roman"/>
      <w:b/>
      <w:bCs/>
      <w:sz w:val="20"/>
      <w:szCs w:val="20"/>
      <w:lang w:val="fr-CA" w:eastAsia="fr-FR"/>
    </w:rPr>
  </w:style>
  <w:style w:type="character" w:styleId="PageNumber">
    <w:name w:val="page number"/>
    <w:basedOn w:val="DefaultParagraphFont"/>
    <w:rsid w:val="00EC7D3E"/>
    <w:rPr>
      <w:rFonts w:ascii="Times New Roman" w:hAnsi="Times New Roman" w:cs="Times New Roman"/>
    </w:rPr>
  </w:style>
  <w:style w:type="paragraph" w:styleId="BodyTextIndent3">
    <w:name w:val="Body Text Indent 3"/>
    <w:basedOn w:val="Normal"/>
    <w:link w:val="BodyTextIndent3Char"/>
    <w:rsid w:val="00EC7D3E"/>
    <w:pPr>
      <w:tabs>
        <w:tab w:val="left" w:pos="1134"/>
        <w:tab w:val="left" w:pos="8505"/>
      </w:tabs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val="fr-CA"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EC7D3E"/>
    <w:rPr>
      <w:rFonts w:ascii="Times New Roman" w:eastAsia="Times New Roman" w:hAnsi="Times New Roman" w:cs="Times New Roman"/>
      <w:sz w:val="24"/>
      <w:szCs w:val="24"/>
      <w:lang w:val="fr-CA" w:eastAsia="fr-FR"/>
    </w:rPr>
  </w:style>
  <w:style w:type="paragraph" w:styleId="BodyTextIndent2">
    <w:name w:val="Body Text Indent 2"/>
    <w:basedOn w:val="Normal"/>
    <w:link w:val="BodyTextIndent2Char"/>
    <w:rsid w:val="00EC7D3E"/>
    <w:pPr>
      <w:widowControl w:val="0"/>
      <w:spacing w:after="0" w:line="240" w:lineRule="auto"/>
      <w:ind w:left="426"/>
    </w:pPr>
    <w:rPr>
      <w:rFonts w:ascii="Times New Roman" w:eastAsia="Times New Roman" w:hAnsi="Times New Roman" w:cs="Times New Roman"/>
      <w:b/>
      <w:bCs/>
      <w:sz w:val="24"/>
      <w:szCs w:val="24"/>
      <w:lang w:val="fr-CA" w:eastAsia="fr-FR"/>
    </w:rPr>
  </w:style>
  <w:style w:type="character" w:customStyle="1" w:styleId="BodyTextIndent2Char">
    <w:name w:val="Body Text Indent 2 Char"/>
    <w:basedOn w:val="DefaultParagraphFont"/>
    <w:link w:val="BodyTextIndent2"/>
    <w:rsid w:val="00EC7D3E"/>
    <w:rPr>
      <w:rFonts w:ascii="Times New Roman" w:eastAsia="Times New Roman" w:hAnsi="Times New Roman" w:cs="Times New Roman"/>
      <w:b/>
      <w:bCs/>
      <w:sz w:val="24"/>
      <w:szCs w:val="24"/>
      <w:lang w:val="fr-CA" w:eastAsia="fr-FR"/>
    </w:rPr>
  </w:style>
  <w:style w:type="paragraph" w:styleId="Subtitle">
    <w:name w:val="Subtitle"/>
    <w:basedOn w:val="Normal"/>
    <w:link w:val="SubtitleChar"/>
    <w:qFormat/>
    <w:rsid w:val="00EC7D3E"/>
    <w:pPr>
      <w:spacing w:after="0" w:line="240" w:lineRule="auto"/>
    </w:pPr>
    <w:rPr>
      <w:rFonts w:ascii="Times New Roman" w:eastAsia="Times New Roman" w:hAnsi="Times New Roman" w:cs="Times New Roman"/>
      <w:b/>
      <w:bCs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EC7D3E"/>
    <w:rPr>
      <w:rFonts w:ascii="Times New Roman" w:eastAsia="Times New Roman" w:hAnsi="Times New Roman" w:cs="Times New Roman"/>
      <w:b/>
      <w:bCs/>
      <w:lang w:val="fr-FR" w:eastAsia="fr-FR"/>
    </w:rPr>
  </w:style>
  <w:style w:type="paragraph" w:styleId="BodyText3">
    <w:name w:val="Body Text 3"/>
    <w:basedOn w:val="Normal"/>
    <w:link w:val="BodyText3Char"/>
    <w:rsid w:val="00EC7D3E"/>
    <w:pPr>
      <w:spacing w:after="0" w:line="240" w:lineRule="auto"/>
      <w:jc w:val="both"/>
    </w:pPr>
    <w:rPr>
      <w:rFonts w:ascii="Comic Sans MS" w:eastAsia="Times New Roman" w:hAnsi="Comic Sans MS" w:cs="Comic Sans MS"/>
      <w:sz w:val="24"/>
      <w:szCs w:val="24"/>
      <w:lang w:val="fr-FR" w:eastAsia="fr-FR"/>
    </w:rPr>
  </w:style>
  <w:style w:type="character" w:customStyle="1" w:styleId="BodyText3Char">
    <w:name w:val="Body Text 3 Char"/>
    <w:basedOn w:val="DefaultParagraphFont"/>
    <w:link w:val="BodyText3"/>
    <w:rsid w:val="00EC7D3E"/>
    <w:rPr>
      <w:rFonts w:ascii="Comic Sans MS" w:eastAsia="Times New Roman" w:hAnsi="Comic Sans MS" w:cs="Comic Sans MS"/>
      <w:sz w:val="24"/>
      <w:szCs w:val="24"/>
      <w:lang w:val="fr-FR" w:eastAsia="fr-FR"/>
    </w:rPr>
  </w:style>
  <w:style w:type="paragraph" w:styleId="BlockText">
    <w:name w:val="Block Text"/>
    <w:basedOn w:val="Normal"/>
    <w:rsid w:val="00EC7D3E"/>
    <w:pPr>
      <w:tabs>
        <w:tab w:val="left" w:pos="85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utoSpaceDE w:val="0"/>
      <w:autoSpaceDN w:val="0"/>
      <w:spacing w:after="0" w:line="240" w:lineRule="auto"/>
      <w:ind w:left="215" w:right="1440" w:hanging="18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paragraph" w:customStyle="1" w:styleId="xl24">
    <w:name w:val="xl24"/>
    <w:basedOn w:val="Normal"/>
    <w:rsid w:val="00EC7D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mic Sans MS" w:eastAsia="Times New Roman" w:hAnsi="Comic Sans MS" w:cs="Comic Sans MS"/>
      <w:color w:val="008000"/>
      <w:sz w:val="16"/>
      <w:szCs w:val="16"/>
      <w:lang w:val="fr-FR" w:eastAsia="fr-FR"/>
    </w:rPr>
  </w:style>
  <w:style w:type="paragraph" w:customStyle="1" w:styleId="xl25">
    <w:name w:val="xl25"/>
    <w:basedOn w:val="Normal"/>
    <w:rsid w:val="00EC7D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28"/>
      <w:szCs w:val="28"/>
      <w:lang w:val="fr-FR" w:eastAsia="fr-FR"/>
    </w:rPr>
  </w:style>
  <w:style w:type="paragraph" w:customStyle="1" w:styleId="xl26">
    <w:name w:val="xl26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28"/>
      <w:szCs w:val="28"/>
      <w:lang w:val="fr-FR" w:eastAsia="fr-FR"/>
    </w:rPr>
  </w:style>
  <w:style w:type="paragraph" w:customStyle="1" w:styleId="xl27">
    <w:name w:val="xl27"/>
    <w:basedOn w:val="Normal"/>
    <w:rsid w:val="00EC7D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28"/>
      <w:szCs w:val="28"/>
      <w:lang w:val="fr-FR" w:eastAsia="fr-FR"/>
    </w:rPr>
  </w:style>
  <w:style w:type="paragraph" w:customStyle="1" w:styleId="xl28">
    <w:name w:val="xl28"/>
    <w:basedOn w:val="Normal"/>
    <w:rsid w:val="00EC7D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color w:val="008000"/>
      <w:sz w:val="28"/>
      <w:szCs w:val="28"/>
      <w:lang w:val="fr-FR" w:eastAsia="fr-FR"/>
    </w:rPr>
  </w:style>
  <w:style w:type="paragraph" w:customStyle="1" w:styleId="xl29">
    <w:name w:val="xl29"/>
    <w:basedOn w:val="Normal"/>
    <w:rsid w:val="00EC7D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color w:val="008000"/>
      <w:sz w:val="28"/>
      <w:szCs w:val="28"/>
      <w:lang w:val="fr-FR" w:eastAsia="fr-FR"/>
    </w:rPr>
  </w:style>
  <w:style w:type="paragraph" w:customStyle="1" w:styleId="xl30">
    <w:name w:val="xl30"/>
    <w:basedOn w:val="Normal"/>
    <w:rsid w:val="00EC7D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color w:val="008000"/>
      <w:sz w:val="28"/>
      <w:szCs w:val="28"/>
      <w:lang w:val="fr-FR" w:eastAsia="fr-FR"/>
    </w:rPr>
  </w:style>
  <w:style w:type="paragraph" w:customStyle="1" w:styleId="xl31">
    <w:name w:val="xl31"/>
    <w:basedOn w:val="Normal"/>
    <w:rsid w:val="00EC7D3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32">
    <w:name w:val="xl32"/>
    <w:basedOn w:val="Normal"/>
    <w:rsid w:val="00EC7D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33">
    <w:name w:val="xl33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mic Sans MS" w:eastAsia="Times New Roman" w:hAnsi="Comic Sans MS" w:cs="Comic Sans MS"/>
      <w:color w:val="008000"/>
      <w:sz w:val="16"/>
      <w:szCs w:val="16"/>
      <w:lang w:val="fr-FR" w:eastAsia="fr-FR"/>
    </w:rPr>
  </w:style>
  <w:style w:type="paragraph" w:customStyle="1" w:styleId="xl34">
    <w:name w:val="xl34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35">
    <w:name w:val="xl35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36">
    <w:name w:val="xl36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37">
    <w:name w:val="xl37"/>
    <w:basedOn w:val="Normal"/>
    <w:rsid w:val="00EC7D3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38">
    <w:name w:val="xl38"/>
    <w:basedOn w:val="Normal"/>
    <w:rsid w:val="00EC7D3E"/>
    <w:pP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39">
    <w:name w:val="xl39"/>
    <w:basedOn w:val="Normal"/>
    <w:rsid w:val="00EC7D3E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mic Sans MS" w:eastAsia="Times New Roman" w:hAnsi="Comic Sans MS" w:cs="Comic Sans MS"/>
      <w:color w:val="008000"/>
      <w:sz w:val="16"/>
      <w:szCs w:val="16"/>
      <w:lang w:val="fr-FR" w:eastAsia="fr-FR"/>
    </w:rPr>
  </w:style>
  <w:style w:type="paragraph" w:customStyle="1" w:styleId="xl40">
    <w:name w:val="xl40"/>
    <w:basedOn w:val="Normal"/>
    <w:rsid w:val="00EC7D3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41">
    <w:name w:val="xl41"/>
    <w:basedOn w:val="Normal"/>
    <w:rsid w:val="00EC7D3E"/>
    <w:pPr>
      <w:pBdr>
        <w:left w:val="single" w:sz="4" w:space="0" w:color="auto"/>
        <w:bottom w:val="single" w:sz="4" w:space="0" w:color="auto"/>
      </w:pBdr>
      <w:shd w:val="clear" w:color="auto" w:fill="FF0000"/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2">
    <w:name w:val="xl42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3">
    <w:name w:val="xl43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44">
    <w:name w:val="xl44"/>
    <w:basedOn w:val="Normal"/>
    <w:rsid w:val="00EC7D3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45">
    <w:name w:val="xl45"/>
    <w:basedOn w:val="Normal"/>
    <w:rsid w:val="00EC7D3E"/>
    <w:pPr>
      <w:pBdr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6">
    <w:name w:val="xl46"/>
    <w:basedOn w:val="Normal"/>
    <w:rsid w:val="00EC7D3E"/>
    <w:pP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7">
    <w:name w:val="xl47"/>
    <w:basedOn w:val="Normal"/>
    <w:rsid w:val="00EC7D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8">
    <w:name w:val="xl48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9">
    <w:name w:val="xl49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CCCC"/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50">
    <w:name w:val="xl50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corpstextetitre">
    <w:name w:val="corps texte titre"/>
    <w:basedOn w:val="BodyText"/>
    <w:rsid w:val="00EC7D3E"/>
    <w:pPr>
      <w:spacing w:after="60"/>
      <w:ind w:left="708"/>
      <w:jc w:val="both"/>
    </w:pPr>
    <w:rPr>
      <w:b w:val="0"/>
      <w:bCs w:val="0"/>
      <w:sz w:val="24"/>
      <w:szCs w:val="24"/>
      <w:lang w:val="fr-FR"/>
    </w:rPr>
  </w:style>
  <w:style w:type="paragraph" w:customStyle="1" w:styleId="titre2DM">
    <w:name w:val="titre 2 DM"/>
    <w:basedOn w:val="Heading2"/>
    <w:autoRedefine/>
    <w:rsid w:val="00EC7D3E"/>
    <w:pPr>
      <w:numPr>
        <w:ilvl w:val="0"/>
        <w:numId w:val="0"/>
      </w:numPr>
    </w:pPr>
    <w:rPr>
      <w:iCs w:val="0"/>
      <w:caps/>
      <w:smallCaps/>
      <w:color w:val="008000"/>
      <w:sz w:val="24"/>
      <w:lang w:eastAsia="fr-FR"/>
    </w:rPr>
  </w:style>
  <w:style w:type="paragraph" w:customStyle="1" w:styleId="normalDM">
    <w:name w:val="normal DM"/>
    <w:basedOn w:val="Normal"/>
    <w:rsid w:val="00EC7D3E"/>
    <w:pPr>
      <w:spacing w:after="0" w:line="240" w:lineRule="auto"/>
    </w:pPr>
    <w:rPr>
      <w:rFonts w:ascii="Times New Roman" w:eastAsia="Times New Roman" w:hAnsi="Times New Roman" w:cs="Times New Roman"/>
      <w:color w:val="008000"/>
      <w:sz w:val="24"/>
      <w:szCs w:val="24"/>
      <w:lang w:val="fr-FR" w:eastAsia="fr-FR"/>
    </w:rPr>
  </w:style>
  <w:style w:type="paragraph" w:customStyle="1" w:styleId="Style3">
    <w:name w:val="Style3"/>
    <w:basedOn w:val="Heading3"/>
    <w:autoRedefine/>
    <w:rsid w:val="00EC7D3E"/>
    <w:pPr>
      <w:numPr>
        <w:numId w:val="12"/>
      </w:numPr>
    </w:pPr>
    <w:rPr>
      <w:rFonts w:ascii="Arial" w:hAnsi="Arial"/>
      <w:lang w:eastAsia="fr-FR"/>
    </w:rPr>
  </w:style>
  <w:style w:type="paragraph" w:customStyle="1" w:styleId="retraitn">
    <w:name w:val="retrait n°"/>
    <w:basedOn w:val="Normal"/>
    <w:rsid w:val="00EC7D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retrait1">
    <w:name w:val="retrait 1"/>
    <w:basedOn w:val="Normal"/>
    <w:rsid w:val="00EC7D3E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retrai2">
    <w:name w:val="retrai 2"/>
    <w:basedOn w:val="Normal"/>
    <w:rsid w:val="00EC7D3E"/>
    <w:pPr>
      <w:tabs>
        <w:tab w:val="left" w:pos="887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Style24">
    <w:name w:val="Style 24"/>
    <w:basedOn w:val="Normal"/>
    <w:rsid w:val="00EC7D3E"/>
    <w:pPr>
      <w:widowControl w:val="0"/>
      <w:tabs>
        <w:tab w:val="left" w:pos="4896"/>
      </w:tabs>
      <w:spacing w:after="0" w:line="240" w:lineRule="auto"/>
      <w:ind w:left="1116"/>
    </w:pPr>
    <w:rPr>
      <w:rFonts w:ascii="Times New Roman" w:eastAsia="Times New Roman" w:hAnsi="Times New Roman" w:cs="Times New Roman"/>
      <w:noProof/>
      <w:color w:val="000000"/>
      <w:sz w:val="20"/>
      <w:szCs w:val="20"/>
      <w:lang w:val="fr-FR" w:eastAsia="fr-FR"/>
    </w:rPr>
  </w:style>
  <w:style w:type="paragraph" w:customStyle="1" w:styleId="Style11">
    <w:name w:val="Style 11"/>
    <w:basedOn w:val="Normal"/>
    <w:rsid w:val="00EC7D3E"/>
    <w:pPr>
      <w:widowControl w:val="0"/>
      <w:spacing w:after="0" w:line="240" w:lineRule="auto"/>
      <w:ind w:left="504"/>
    </w:pPr>
    <w:rPr>
      <w:rFonts w:ascii="Times New Roman" w:eastAsia="Times New Roman" w:hAnsi="Times New Roman" w:cs="Times New Roman"/>
      <w:noProof/>
      <w:color w:val="000000"/>
      <w:sz w:val="20"/>
      <w:szCs w:val="20"/>
      <w:lang w:val="fr-FR" w:eastAsia="fr-FR"/>
    </w:rPr>
  </w:style>
  <w:style w:type="paragraph" w:styleId="FootnoteText">
    <w:name w:val="footnote text"/>
    <w:basedOn w:val="Normal"/>
    <w:link w:val="FootnoteTextChar"/>
    <w:semiHidden/>
    <w:rsid w:val="00EC7D3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C7D3E"/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styleId="FootnoteReference">
    <w:name w:val="footnote reference"/>
    <w:basedOn w:val="DefaultParagraphFont"/>
    <w:semiHidden/>
    <w:rsid w:val="00EC7D3E"/>
    <w:rPr>
      <w:vertAlign w:val="superscript"/>
    </w:rPr>
  </w:style>
  <w:style w:type="character" w:styleId="CommentReference">
    <w:name w:val="annotation reference"/>
    <w:basedOn w:val="DefaultParagraphFont"/>
    <w:rsid w:val="00EC7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D3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customStyle="1" w:styleId="CommentTextChar">
    <w:name w:val="Comment Text Char"/>
    <w:basedOn w:val="DefaultParagraphFont"/>
    <w:link w:val="CommentText"/>
    <w:rsid w:val="00EC7D3E"/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EC7D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D3E"/>
    <w:rPr>
      <w:rFonts w:ascii="Times New Roman" w:eastAsia="Times New Roman" w:hAnsi="Times New Roman" w:cs="Times New Roman"/>
      <w:b/>
      <w:bCs/>
      <w:sz w:val="20"/>
      <w:szCs w:val="20"/>
      <w:lang w:val="fr-FR" w:eastAsia="en-GB"/>
    </w:rPr>
  </w:style>
  <w:style w:type="paragraph" w:styleId="ListParagraph">
    <w:name w:val="List Paragraph"/>
    <w:basedOn w:val="Normal"/>
    <w:uiPriority w:val="34"/>
    <w:qFormat/>
    <w:rsid w:val="00EC7D3E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3118</Words>
  <Characters>17778</Characters>
  <Application>Microsoft Office Word</Application>
  <DocSecurity>0</DocSecurity>
  <Lines>148</Lines>
  <Paragraphs>41</Paragraphs>
  <ScaleCrop>false</ScaleCrop>
  <Company/>
  <LinksUpToDate>false</LinksUpToDate>
  <CharactersWithSpaces>20855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10</cp:revision>
  <dcterms:created xsi:type="dcterms:W3CDTF">2014-09-23T15:38:00Z</dcterms:created>
  <dcterms:modified xsi:type="dcterms:W3CDTF">2019-07-17T08:08:00Z</dcterms:modified>
</cp:coreProperties>
</file>